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C1C9" w14:textId="77777777" w:rsidR="00CB0DA5" w:rsidRPr="000C4154" w:rsidRDefault="003866DE" w:rsidP="008632D1">
      <w:pPr>
        <w:spacing w:before="240" w:after="240"/>
        <w:jc w:val="center"/>
        <w:rPr>
          <w:rFonts w:ascii="Garamond" w:hAnsi="Garamond"/>
          <w:b/>
          <w:bCs/>
          <w:sz w:val="28"/>
          <w:szCs w:val="28"/>
        </w:rPr>
      </w:pPr>
      <w:bookmarkStart w:id="0" w:name="page1"/>
      <w:bookmarkEnd w:id="0"/>
      <w:r w:rsidRPr="000C4154">
        <w:rPr>
          <w:rFonts w:ascii="Garamond" w:hAnsi="Garamond"/>
          <w:noProof/>
          <w:lang w:val="en-GB" w:eastAsia="en-GB"/>
        </w:rPr>
        <w:drawing>
          <wp:anchor distT="0" distB="0" distL="114300" distR="114300" simplePos="0" relativeHeight="251659264" behindDoc="1" locked="0" layoutInCell="1" allowOverlap="1" wp14:anchorId="6363B2B0" wp14:editId="20EAB9D5">
            <wp:simplePos x="0" y="0"/>
            <wp:positionH relativeFrom="page">
              <wp:posOffset>904875</wp:posOffset>
            </wp:positionH>
            <wp:positionV relativeFrom="topMargin">
              <wp:posOffset>152400</wp:posOffset>
            </wp:positionV>
            <wp:extent cx="6029325" cy="8667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pic:spPr>
                </pic:pic>
              </a:graphicData>
            </a:graphic>
            <wp14:sizeRelH relativeFrom="page">
              <wp14:pctWidth>0</wp14:pctWidth>
            </wp14:sizeRelH>
            <wp14:sizeRelV relativeFrom="page">
              <wp14:pctHeight>0</wp14:pctHeight>
            </wp14:sizeRelV>
          </wp:anchor>
        </w:drawing>
      </w:r>
      <w:r w:rsidR="00BD7007" w:rsidRPr="000C4154">
        <w:rPr>
          <w:rFonts w:ascii="Garamond" w:hAnsi="Garamond"/>
          <w:b/>
          <w:bCs/>
          <w:sz w:val="28"/>
          <w:szCs w:val="28"/>
        </w:rPr>
        <w:t>K</w:t>
      </w:r>
      <w:r w:rsidR="00D62A10" w:rsidRPr="000C4154">
        <w:rPr>
          <w:rFonts w:ascii="Garamond" w:hAnsi="Garamond"/>
          <w:b/>
          <w:bCs/>
          <w:sz w:val="28"/>
          <w:szCs w:val="28"/>
        </w:rPr>
        <w:t>EY HIGHLIGHTS FROM THE 11</w:t>
      </w:r>
      <w:r w:rsidR="00D62A10" w:rsidRPr="000C4154">
        <w:rPr>
          <w:rFonts w:ascii="Garamond" w:hAnsi="Garamond"/>
          <w:b/>
          <w:bCs/>
          <w:sz w:val="28"/>
          <w:szCs w:val="28"/>
          <w:vertAlign w:val="superscript"/>
        </w:rPr>
        <w:t>TH</w:t>
      </w:r>
      <w:r w:rsidR="00D62A10" w:rsidRPr="000C4154">
        <w:rPr>
          <w:rFonts w:ascii="Garamond" w:hAnsi="Garamond"/>
          <w:b/>
          <w:bCs/>
          <w:sz w:val="28"/>
          <w:szCs w:val="28"/>
        </w:rPr>
        <w:t xml:space="preserve"> NATIONAL DEVELOPMENT POLICY FORUM (NDPF) ORGANIZED BY NATIONAL PLANNING AUTHORITY </w:t>
      </w:r>
    </w:p>
    <w:p w14:paraId="063790D6" w14:textId="5FF41757" w:rsidR="00CB0DA5" w:rsidRPr="000C4154" w:rsidRDefault="00CB0DA5" w:rsidP="008632D1">
      <w:pPr>
        <w:spacing w:before="240" w:after="240"/>
        <w:jc w:val="center"/>
        <w:rPr>
          <w:rFonts w:ascii="Garamond" w:hAnsi="Garamond"/>
          <w:b/>
          <w:bCs/>
          <w:sz w:val="28"/>
          <w:szCs w:val="28"/>
        </w:rPr>
      </w:pPr>
      <w:r w:rsidRPr="000C4154">
        <w:rPr>
          <w:rFonts w:ascii="Garamond" w:hAnsi="Garamond"/>
          <w:b/>
          <w:bCs/>
          <w:sz w:val="28"/>
          <w:szCs w:val="28"/>
        </w:rPr>
        <w:t xml:space="preserve">DATE: </w:t>
      </w:r>
      <w:r w:rsidR="00D62A10" w:rsidRPr="000C4154">
        <w:rPr>
          <w:rFonts w:ascii="Garamond" w:hAnsi="Garamond"/>
          <w:b/>
          <w:bCs/>
          <w:sz w:val="28"/>
          <w:szCs w:val="28"/>
        </w:rPr>
        <w:t>26</w:t>
      </w:r>
      <w:r w:rsidR="00D62A10" w:rsidRPr="000C4154">
        <w:rPr>
          <w:rFonts w:ascii="Garamond" w:hAnsi="Garamond"/>
          <w:b/>
          <w:bCs/>
          <w:sz w:val="28"/>
          <w:szCs w:val="28"/>
          <w:vertAlign w:val="superscript"/>
        </w:rPr>
        <w:t>TH</w:t>
      </w:r>
      <w:r w:rsidR="00D62A10" w:rsidRPr="000C4154">
        <w:rPr>
          <w:rFonts w:ascii="Garamond" w:hAnsi="Garamond"/>
          <w:b/>
          <w:bCs/>
          <w:sz w:val="28"/>
          <w:szCs w:val="28"/>
        </w:rPr>
        <w:t xml:space="preserve"> MAY 2022 </w:t>
      </w:r>
    </w:p>
    <w:p w14:paraId="2AD606F7" w14:textId="1323D020" w:rsidR="00D76DA8" w:rsidRPr="000C4154" w:rsidRDefault="00CB0DA5" w:rsidP="008632D1">
      <w:pPr>
        <w:spacing w:before="240" w:after="240"/>
        <w:jc w:val="center"/>
        <w:rPr>
          <w:rFonts w:ascii="Garamond" w:hAnsi="Garamond"/>
          <w:b/>
          <w:bCs/>
          <w:sz w:val="28"/>
          <w:szCs w:val="28"/>
        </w:rPr>
      </w:pPr>
      <w:r w:rsidRPr="000C4154">
        <w:rPr>
          <w:rFonts w:ascii="Garamond" w:hAnsi="Garamond"/>
          <w:b/>
          <w:bCs/>
          <w:sz w:val="28"/>
          <w:szCs w:val="28"/>
        </w:rPr>
        <w:t xml:space="preserve">VENUE: </w:t>
      </w:r>
      <w:r w:rsidR="00D62A10" w:rsidRPr="000C4154">
        <w:rPr>
          <w:rFonts w:ascii="Garamond" w:hAnsi="Garamond"/>
          <w:b/>
          <w:bCs/>
          <w:sz w:val="28"/>
          <w:szCs w:val="28"/>
        </w:rPr>
        <w:t>KAMPALA SERENA HOTEL, VICTORIA HALL</w:t>
      </w:r>
    </w:p>
    <w:p w14:paraId="2A1E3939" w14:textId="4F3D9855" w:rsidR="003866DE" w:rsidRPr="000C4154" w:rsidRDefault="003866DE" w:rsidP="008632D1">
      <w:pPr>
        <w:spacing w:after="240"/>
        <w:rPr>
          <w:rFonts w:ascii="Garamond" w:eastAsia="Times New Roman" w:hAnsi="Garamond"/>
        </w:rPr>
      </w:pPr>
      <w:r w:rsidRPr="000C4154">
        <w:rPr>
          <w:rFonts w:ascii="Garamond" w:hAnsi="Garamond"/>
          <w:noProof/>
          <w:lang w:val="en-GB" w:eastAsia="en-GB"/>
        </w:rPr>
        <mc:AlternateContent>
          <mc:Choice Requires="wps">
            <w:drawing>
              <wp:anchor distT="0" distB="0" distL="114300" distR="114300" simplePos="0" relativeHeight="251660288" behindDoc="1" locked="0" layoutInCell="1" allowOverlap="1" wp14:anchorId="3F03BEC6" wp14:editId="0DBA7B4A">
                <wp:simplePos x="0" y="0"/>
                <wp:positionH relativeFrom="column">
                  <wp:posOffset>0</wp:posOffset>
                </wp:positionH>
                <wp:positionV relativeFrom="paragraph">
                  <wp:posOffset>212090</wp:posOffset>
                </wp:positionV>
                <wp:extent cx="5944870" cy="0"/>
                <wp:effectExtent l="19050" t="10795" r="17780" b="177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19684">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EEFE3"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7pt" to="46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" strokecolor="#a0a0a0" strokeweight=".54678mm"/>
            </w:pict>
          </mc:Fallback>
        </mc:AlternateContent>
      </w:r>
      <w:r w:rsidRPr="000C4154">
        <w:rPr>
          <w:rFonts w:ascii="Garamond" w:hAnsi="Garamond"/>
          <w:noProof/>
          <w:lang w:val="en-GB" w:eastAsia="en-GB"/>
        </w:rPr>
        <mc:AlternateContent>
          <mc:Choice Requires="wps">
            <w:drawing>
              <wp:anchor distT="0" distB="0" distL="114300" distR="114300" simplePos="0" relativeHeight="251661312" behindDoc="1" locked="0" layoutInCell="1" allowOverlap="1" wp14:anchorId="461889B1" wp14:editId="366733E7">
                <wp:simplePos x="0" y="0"/>
                <wp:positionH relativeFrom="column">
                  <wp:posOffset>5942965</wp:posOffset>
                </wp:positionH>
                <wp:positionV relativeFrom="paragraph">
                  <wp:posOffset>205740</wp:posOffset>
                </wp:positionV>
                <wp:extent cx="0" cy="17145"/>
                <wp:effectExtent l="8890" t="13970"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D6A3"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95pt,16.2pt" to="46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" strokecolor="#e3e3e3" strokeweight=".08464mm"/>
            </w:pict>
          </mc:Fallback>
        </mc:AlternateContent>
      </w:r>
      <w:r w:rsidRPr="000C4154">
        <w:rPr>
          <w:rFonts w:ascii="Garamond" w:hAnsi="Garamond"/>
          <w:noProof/>
          <w:lang w:val="en-GB" w:eastAsia="en-GB"/>
        </w:rPr>
        <mc:AlternateContent>
          <mc:Choice Requires="wps">
            <w:drawing>
              <wp:anchor distT="0" distB="0" distL="114300" distR="114300" simplePos="0" relativeHeight="251662336" behindDoc="1" locked="0" layoutInCell="1" allowOverlap="1" wp14:anchorId="303EEE46" wp14:editId="7947C699">
                <wp:simplePos x="0" y="0"/>
                <wp:positionH relativeFrom="column">
                  <wp:posOffset>1270</wp:posOffset>
                </wp:positionH>
                <wp:positionV relativeFrom="paragraph">
                  <wp:posOffset>202565</wp:posOffset>
                </wp:positionV>
                <wp:extent cx="0" cy="19685"/>
                <wp:effectExtent l="10795" t="10795"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
                        </a:xfrm>
                        <a:prstGeom prst="line">
                          <a:avLst/>
                        </a:prstGeom>
                        <a:noFill/>
                        <a:ln w="3047">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67B7"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95pt" to=".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" strokecolor="#a0a0a0" strokeweight=".08464mm"/>
            </w:pict>
          </mc:Fallback>
        </mc:AlternateContent>
      </w:r>
      <w:r w:rsidR="00361DF6" w:rsidRPr="000C4154">
        <w:rPr>
          <w:rFonts w:ascii="Garamond" w:hAnsi="Garamond"/>
          <w:noProof/>
          <w:lang w:val="en-GB" w:eastAsia="en-GB"/>
        </w:rPr>
        <mc:AlternateContent>
          <mc:Choice Requires="wps">
            <w:drawing>
              <wp:anchor distT="0" distB="0" distL="114300" distR="114300" simplePos="0" relativeHeight="251663360" behindDoc="1" locked="0" layoutInCell="1" allowOverlap="1" wp14:anchorId="519ACD3F" wp14:editId="3AC0D8DB">
                <wp:simplePos x="0" y="0"/>
                <wp:positionH relativeFrom="column">
                  <wp:posOffset>0</wp:posOffset>
                </wp:positionH>
                <wp:positionV relativeFrom="paragraph">
                  <wp:posOffset>220980</wp:posOffset>
                </wp:positionV>
                <wp:extent cx="5944870" cy="0"/>
                <wp:effectExtent l="952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6B4E"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68.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" strokecolor="#e3e3e3" strokeweight=".08464mm"/>
            </w:pict>
          </mc:Fallback>
        </mc:AlternateContent>
      </w:r>
    </w:p>
    <w:p w14:paraId="6CC4BCDC" w14:textId="5C7FB331" w:rsidR="00BD7007" w:rsidRPr="00632E2F" w:rsidRDefault="00BD7007" w:rsidP="008632D1">
      <w:pPr>
        <w:pStyle w:val="ListParagraph"/>
        <w:numPr>
          <w:ilvl w:val="0"/>
          <w:numId w:val="27"/>
        </w:numPr>
        <w:shd w:val="clear" w:color="auto" w:fill="5B9BD5" w:themeFill="accent1"/>
        <w:spacing w:after="240"/>
        <w:contextualSpacing w:val="0"/>
        <w:rPr>
          <w:rFonts w:ascii="Garamond" w:hAnsi="Garamond"/>
          <w:b/>
          <w:bCs/>
          <w:sz w:val="28"/>
          <w:szCs w:val="28"/>
        </w:rPr>
      </w:pPr>
      <w:r w:rsidRPr="00632E2F">
        <w:rPr>
          <w:rFonts w:ascii="Garamond" w:hAnsi="Garamond"/>
          <w:b/>
          <w:bCs/>
          <w:sz w:val="28"/>
          <w:szCs w:val="28"/>
        </w:rPr>
        <w:t>Introduction</w:t>
      </w:r>
    </w:p>
    <w:p w14:paraId="18443B2F" w14:textId="68553D35" w:rsidR="004C3BEC" w:rsidRPr="000C4154" w:rsidRDefault="00BD7007" w:rsidP="008632D1">
      <w:pPr>
        <w:spacing w:after="240"/>
        <w:rPr>
          <w:rFonts w:ascii="Garamond" w:hAnsi="Garamond"/>
          <w:bCs/>
        </w:rPr>
      </w:pPr>
      <w:r w:rsidRPr="000C4154">
        <w:rPr>
          <w:rFonts w:ascii="Garamond" w:hAnsi="Garamond"/>
        </w:rPr>
        <w:t>On Thursday 2</w:t>
      </w:r>
      <w:r w:rsidR="001147A3" w:rsidRPr="000C4154">
        <w:rPr>
          <w:rFonts w:ascii="Garamond" w:hAnsi="Garamond"/>
        </w:rPr>
        <w:t>6</w:t>
      </w:r>
      <w:r w:rsidRPr="000C4154">
        <w:rPr>
          <w:rFonts w:ascii="Garamond" w:hAnsi="Garamond"/>
          <w:vertAlign w:val="superscript"/>
        </w:rPr>
        <w:t>th</w:t>
      </w:r>
      <w:r w:rsidRPr="000C4154">
        <w:rPr>
          <w:rFonts w:ascii="Garamond" w:hAnsi="Garamond"/>
        </w:rPr>
        <w:t xml:space="preserve"> </w:t>
      </w:r>
      <w:r w:rsidR="001147A3" w:rsidRPr="000C4154">
        <w:rPr>
          <w:rFonts w:ascii="Garamond" w:hAnsi="Garamond"/>
        </w:rPr>
        <w:t>May</w:t>
      </w:r>
      <w:r w:rsidRPr="000C4154">
        <w:rPr>
          <w:rFonts w:ascii="Garamond" w:hAnsi="Garamond"/>
        </w:rPr>
        <w:t>, 20</w:t>
      </w:r>
      <w:r w:rsidR="001147A3" w:rsidRPr="000C4154">
        <w:rPr>
          <w:rFonts w:ascii="Garamond" w:hAnsi="Garamond"/>
        </w:rPr>
        <w:t>22</w:t>
      </w:r>
      <w:r w:rsidRPr="000C4154">
        <w:rPr>
          <w:rFonts w:ascii="Garamond" w:hAnsi="Garamond"/>
        </w:rPr>
        <w:t>, the N</w:t>
      </w:r>
      <w:r w:rsidR="001147A3" w:rsidRPr="000C4154">
        <w:rPr>
          <w:rFonts w:ascii="Garamond" w:hAnsi="Garamond"/>
        </w:rPr>
        <w:t>ational Planning Authority (N</w:t>
      </w:r>
      <w:r w:rsidRPr="000C4154">
        <w:rPr>
          <w:rFonts w:ascii="Garamond" w:hAnsi="Garamond"/>
        </w:rPr>
        <w:t>PA</w:t>
      </w:r>
      <w:r w:rsidR="001147A3" w:rsidRPr="000C4154">
        <w:rPr>
          <w:rFonts w:ascii="Garamond" w:hAnsi="Garamond"/>
        </w:rPr>
        <w:t>)</w:t>
      </w:r>
      <w:r w:rsidRPr="000C4154">
        <w:rPr>
          <w:rFonts w:ascii="Garamond" w:hAnsi="Garamond"/>
        </w:rPr>
        <w:t xml:space="preserve"> organized the 1</w:t>
      </w:r>
      <w:r w:rsidR="001147A3" w:rsidRPr="000C4154">
        <w:rPr>
          <w:rFonts w:ascii="Garamond" w:hAnsi="Garamond"/>
        </w:rPr>
        <w:t>1</w:t>
      </w:r>
      <w:r w:rsidRPr="000C4154">
        <w:rPr>
          <w:rFonts w:ascii="Garamond" w:hAnsi="Garamond"/>
          <w:vertAlign w:val="superscript"/>
        </w:rPr>
        <w:t>th</w:t>
      </w:r>
      <w:r w:rsidR="008456DE" w:rsidRPr="000C4154">
        <w:rPr>
          <w:rFonts w:ascii="Garamond" w:hAnsi="Garamond"/>
        </w:rPr>
        <w:t xml:space="preserve"> </w:t>
      </w:r>
      <w:r w:rsidRPr="000C4154">
        <w:rPr>
          <w:rFonts w:ascii="Garamond" w:hAnsi="Garamond"/>
        </w:rPr>
        <w:t xml:space="preserve">National Development </w:t>
      </w:r>
      <w:r w:rsidR="00346D68">
        <w:rPr>
          <w:rFonts w:ascii="Garamond" w:hAnsi="Garamond"/>
        </w:rPr>
        <w:t>Policy</w:t>
      </w:r>
      <w:r w:rsidRPr="000C4154">
        <w:rPr>
          <w:rFonts w:ascii="Garamond" w:hAnsi="Garamond"/>
        </w:rPr>
        <w:t xml:space="preserve"> Forum under theme </w:t>
      </w:r>
      <w:r w:rsidRPr="000C4154">
        <w:rPr>
          <w:rFonts w:ascii="Garamond" w:hAnsi="Garamond"/>
          <w:b/>
          <w:bCs/>
        </w:rPr>
        <w:t>“</w:t>
      </w:r>
      <w:r w:rsidR="00C2156D" w:rsidRPr="000C4154">
        <w:rPr>
          <w:rFonts w:ascii="Garamond" w:hAnsi="Garamond"/>
          <w:b/>
          <w:bCs/>
          <w:i/>
        </w:rPr>
        <w:t xml:space="preserve">Reducing the Cost of Credit in Uganda: The Case for Public Investment in Banking”. </w:t>
      </w:r>
      <w:r w:rsidR="004C3BEC" w:rsidRPr="000C4154">
        <w:rPr>
          <w:rFonts w:ascii="Garamond" w:hAnsi="Garamond"/>
          <w:bCs/>
        </w:rPr>
        <w:t>The purpose of this forum was to provide an opportunity to the different stakeholders to make an input to the recommendations suggested by NPA in the thematic paper of reducing the cost of credit in Uganda before such recommendations can be communicated to Cabinet for consideration.</w:t>
      </w:r>
      <w:r w:rsidR="004C3BEC" w:rsidRPr="000C4154">
        <w:rPr>
          <w:rFonts w:ascii="Garamond" w:hAnsi="Garamond"/>
          <w:b/>
          <w:bCs/>
          <w:i/>
        </w:rPr>
        <w:t xml:space="preserve">  </w:t>
      </w:r>
    </w:p>
    <w:p w14:paraId="64034EC5" w14:textId="1009BD8C" w:rsidR="008477D2" w:rsidRDefault="0088223E" w:rsidP="008632D1">
      <w:pPr>
        <w:spacing w:after="240"/>
        <w:rPr>
          <w:rFonts w:ascii="Garamond" w:hAnsi="Garamond"/>
          <w:bCs/>
        </w:rPr>
      </w:pPr>
      <w:r w:rsidRPr="000C4154">
        <w:rPr>
          <w:rFonts w:ascii="Garamond" w:hAnsi="Garamond"/>
          <w:bCs/>
        </w:rPr>
        <w:t xml:space="preserve">The forum was </w:t>
      </w:r>
      <w:r w:rsidR="008F377B" w:rsidRPr="000C4154">
        <w:rPr>
          <w:rFonts w:ascii="Garamond" w:hAnsi="Garamond"/>
          <w:bCs/>
        </w:rPr>
        <w:t>graced</w:t>
      </w:r>
      <w:r w:rsidRPr="000C4154">
        <w:rPr>
          <w:rFonts w:ascii="Garamond" w:hAnsi="Garamond"/>
          <w:bCs/>
        </w:rPr>
        <w:t xml:space="preserve"> by a number of distinguished guests. Key among</w:t>
      </w:r>
      <w:r w:rsidR="003677A0" w:rsidRPr="000C4154">
        <w:rPr>
          <w:rFonts w:ascii="Garamond" w:hAnsi="Garamond"/>
          <w:bCs/>
        </w:rPr>
        <w:t xml:space="preserve"> those </w:t>
      </w:r>
      <w:r w:rsidRPr="000C4154">
        <w:rPr>
          <w:rFonts w:ascii="Garamond" w:hAnsi="Garamond"/>
          <w:bCs/>
        </w:rPr>
        <w:t xml:space="preserve">include; </w:t>
      </w:r>
      <w:r w:rsidR="008F377B" w:rsidRPr="000C4154">
        <w:rPr>
          <w:rFonts w:ascii="Garamond" w:hAnsi="Garamond"/>
          <w:bCs/>
        </w:rPr>
        <w:t>The Hon. Prime Minister of Uganda, Rt. Hon. Robinah Nabbanja who was represented by Hon. Chris Baryomunsi, the Minister for ICT and National Guidance</w:t>
      </w:r>
      <w:r w:rsidR="003677A0" w:rsidRPr="000C4154">
        <w:rPr>
          <w:rFonts w:ascii="Garamond" w:hAnsi="Garamond"/>
          <w:bCs/>
        </w:rPr>
        <w:t>; Hon. Amos Lugoloobi, Minister of State of Planning</w:t>
      </w:r>
      <w:r w:rsidR="00EA54C0">
        <w:rPr>
          <w:rFonts w:ascii="Garamond" w:hAnsi="Garamond"/>
          <w:bCs/>
        </w:rPr>
        <w:t xml:space="preserve">, </w:t>
      </w:r>
      <w:r w:rsidR="008F377B" w:rsidRPr="000C4154">
        <w:rPr>
          <w:rFonts w:ascii="Garamond" w:hAnsi="Garamond"/>
          <w:bCs/>
        </w:rPr>
        <w:t>Dr Michael Atingi-Ego</w:t>
      </w:r>
      <w:r w:rsidR="003677A0" w:rsidRPr="000C4154">
        <w:rPr>
          <w:rFonts w:ascii="Garamond" w:hAnsi="Garamond"/>
          <w:bCs/>
        </w:rPr>
        <w:t>,</w:t>
      </w:r>
      <w:r w:rsidR="008F377B" w:rsidRPr="000C4154">
        <w:rPr>
          <w:rFonts w:ascii="Garamond" w:hAnsi="Garamond"/>
          <w:bCs/>
        </w:rPr>
        <w:t xml:space="preserve"> the Deputy Governor of Bank of Uganda</w:t>
      </w:r>
      <w:r w:rsidR="003677A0" w:rsidRPr="000C4154">
        <w:rPr>
          <w:rFonts w:ascii="Garamond" w:hAnsi="Garamond"/>
          <w:bCs/>
        </w:rPr>
        <w:t xml:space="preserve">; Mr. </w:t>
      </w:r>
      <w:r w:rsidR="008F377B" w:rsidRPr="000C4154">
        <w:rPr>
          <w:rFonts w:ascii="Garamond" w:hAnsi="Garamond"/>
          <w:bCs/>
        </w:rPr>
        <w:t>Ramathan Ggoobi, the Permanent Secretary/Secretary to the Treasury</w:t>
      </w:r>
      <w:r w:rsidR="001C2C3A" w:rsidRPr="000C4154">
        <w:rPr>
          <w:rFonts w:ascii="Garamond" w:hAnsi="Garamond"/>
          <w:bCs/>
        </w:rPr>
        <w:t xml:space="preserve"> Ministry of Finance, Planning and Economic Development</w:t>
      </w:r>
      <w:r w:rsidR="00EA54C0">
        <w:rPr>
          <w:rFonts w:ascii="Garamond" w:hAnsi="Garamond"/>
          <w:bCs/>
        </w:rPr>
        <w:t xml:space="preserve"> (MoFPED)</w:t>
      </w:r>
      <w:r w:rsidR="003677A0" w:rsidRPr="000C4154">
        <w:rPr>
          <w:rFonts w:ascii="Garamond" w:hAnsi="Garamond"/>
          <w:bCs/>
        </w:rPr>
        <w:t xml:space="preserve">; </w:t>
      </w:r>
      <w:r w:rsidR="008477D2" w:rsidRPr="000C4154">
        <w:rPr>
          <w:rFonts w:ascii="Garamond" w:hAnsi="Garamond"/>
          <w:bCs/>
          <w:iCs/>
        </w:rPr>
        <w:t>Ms. Elsie G. Attafuah, United Nations Development Programme’s (UNDP) Resident Representative for Uganda</w:t>
      </w:r>
      <w:r w:rsidR="003677A0" w:rsidRPr="000C4154">
        <w:rPr>
          <w:rFonts w:ascii="Garamond" w:hAnsi="Garamond"/>
          <w:bCs/>
          <w:iCs/>
        </w:rPr>
        <w:t xml:space="preserve">; </w:t>
      </w:r>
      <w:r w:rsidR="008477D2" w:rsidRPr="000C4154">
        <w:rPr>
          <w:rFonts w:ascii="Garamond" w:hAnsi="Garamond"/>
          <w:bCs/>
        </w:rPr>
        <w:t xml:space="preserve">Members of </w:t>
      </w:r>
      <w:r w:rsidR="00646F40" w:rsidRPr="000C4154">
        <w:rPr>
          <w:rFonts w:ascii="Garamond" w:hAnsi="Garamond"/>
          <w:bCs/>
        </w:rPr>
        <w:t>Parliament</w:t>
      </w:r>
      <w:r w:rsidR="003677A0" w:rsidRPr="000C4154">
        <w:rPr>
          <w:rFonts w:ascii="Garamond" w:hAnsi="Garamond"/>
          <w:bCs/>
        </w:rPr>
        <w:t>, Mr. Wilbrod Humphreys Owor, the Executive Director of Uganda Bankers Association;</w:t>
      </w:r>
      <w:r w:rsidR="00F72648" w:rsidRPr="000C4154">
        <w:rPr>
          <w:rFonts w:ascii="Garamond" w:hAnsi="Garamond"/>
          <w:bCs/>
        </w:rPr>
        <w:t xml:space="preserve"> Ms. Olive Kigongo, the Chief Executive Officer of the </w:t>
      </w:r>
      <w:r w:rsidR="00F72648" w:rsidRPr="000C4154">
        <w:rPr>
          <w:rFonts w:ascii="Garamond" w:hAnsi="Garamond"/>
          <w:bCs/>
          <w:iCs/>
        </w:rPr>
        <w:t xml:space="preserve">Uganda National Chamber of Commerce and Industry and </w:t>
      </w:r>
      <w:r w:rsidR="008A5817" w:rsidRPr="000C4154">
        <w:rPr>
          <w:rFonts w:ascii="Garamond" w:hAnsi="Garamond"/>
          <w:bCs/>
        </w:rPr>
        <w:t xml:space="preserve">Mr. </w:t>
      </w:r>
      <w:r w:rsidR="00F72648" w:rsidRPr="000C4154">
        <w:rPr>
          <w:rFonts w:ascii="Garamond" w:hAnsi="Garamond"/>
          <w:bCs/>
        </w:rPr>
        <w:t>William Byandusa, Director of Master Wood Investments Ltd</w:t>
      </w:r>
      <w:r w:rsidR="00081683">
        <w:rPr>
          <w:rFonts w:ascii="Garamond" w:hAnsi="Garamond"/>
          <w:bCs/>
        </w:rPr>
        <w:t xml:space="preserve"> and s</w:t>
      </w:r>
      <w:r w:rsidR="00DF6B30">
        <w:rPr>
          <w:rFonts w:ascii="Garamond" w:hAnsi="Garamond"/>
          <w:bCs/>
        </w:rPr>
        <w:t>tudents of Economics, Kira Secondary School among others</w:t>
      </w:r>
      <w:r w:rsidR="00F72648" w:rsidRPr="000C4154">
        <w:rPr>
          <w:rFonts w:ascii="Garamond" w:hAnsi="Garamond"/>
          <w:bCs/>
        </w:rPr>
        <w:t xml:space="preserve">.  </w:t>
      </w:r>
    </w:p>
    <w:p w14:paraId="6C08A477" w14:textId="30F758F7" w:rsidR="00610433" w:rsidRDefault="00610433" w:rsidP="008632D1">
      <w:pPr>
        <w:spacing w:after="240"/>
        <w:rPr>
          <w:rFonts w:ascii="Garamond" w:hAnsi="Garamond"/>
          <w:bCs/>
        </w:rPr>
      </w:pPr>
    </w:p>
    <w:p w14:paraId="1C1CCC35" w14:textId="77777777" w:rsidR="00EA54C0" w:rsidRDefault="00EA54C0" w:rsidP="008632D1">
      <w:pPr>
        <w:spacing w:after="240"/>
        <w:rPr>
          <w:rFonts w:ascii="Garamond" w:hAnsi="Garamond"/>
          <w:bCs/>
        </w:rPr>
      </w:pPr>
    </w:p>
    <w:p w14:paraId="150B8445" w14:textId="77777777" w:rsidR="00610433" w:rsidRPr="000C4154" w:rsidRDefault="00610433" w:rsidP="008632D1">
      <w:pPr>
        <w:spacing w:after="240"/>
        <w:rPr>
          <w:rFonts w:ascii="Garamond" w:hAnsi="Garamond"/>
          <w:bCs/>
        </w:rPr>
      </w:pPr>
    </w:p>
    <w:p w14:paraId="29C868C3" w14:textId="18EEDB99" w:rsidR="00127921" w:rsidRPr="00632E2F" w:rsidRDefault="003858CA" w:rsidP="008632D1">
      <w:pPr>
        <w:pStyle w:val="ListParagraph"/>
        <w:numPr>
          <w:ilvl w:val="0"/>
          <w:numId w:val="27"/>
        </w:numPr>
        <w:shd w:val="clear" w:color="auto" w:fill="5B9BD5" w:themeFill="accent1"/>
        <w:spacing w:after="240"/>
        <w:contextualSpacing w:val="0"/>
        <w:rPr>
          <w:rFonts w:ascii="Garamond" w:hAnsi="Garamond"/>
          <w:b/>
          <w:bCs/>
          <w:sz w:val="28"/>
          <w:szCs w:val="28"/>
        </w:rPr>
      </w:pPr>
      <w:r w:rsidRPr="00632E2F">
        <w:rPr>
          <w:rFonts w:ascii="Garamond" w:hAnsi="Garamond"/>
          <w:b/>
          <w:bCs/>
          <w:sz w:val="28"/>
          <w:szCs w:val="28"/>
        </w:rPr>
        <w:t>Key</w:t>
      </w:r>
      <w:r w:rsidR="00127921" w:rsidRPr="00632E2F">
        <w:rPr>
          <w:rFonts w:ascii="Garamond" w:hAnsi="Garamond"/>
          <w:b/>
          <w:bCs/>
          <w:sz w:val="28"/>
          <w:szCs w:val="28"/>
        </w:rPr>
        <w:t xml:space="preserve"> findings of the </w:t>
      </w:r>
      <w:r w:rsidRPr="00632E2F">
        <w:rPr>
          <w:rFonts w:ascii="Garamond" w:hAnsi="Garamond"/>
          <w:b/>
          <w:bCs/>
          <w:sz w:val="28"/>
          <w:szCs w:val="28"/>
        </w:rPr>
        <w:t>thematic paper</w:t>
      </w:r>
    </w:p>
    <w:p w14:paraId="5BF59267" w14:textId="527DA2D7" w:rsidR="003858CA" w:rsidRPr="000C4154" w:rsidRDefault="003858CA" w:rsidP="008632D1">
      <w:pPr>
        <w:pStyle w:val="ListParagraph"/>
        <w:numPr>
          <w:ilvl w:val="0"/>
          <w:numId w:val="25"/>
        </w:numPr>
        <w:spacing w:after="240"/>
        <w:ind w:left="900" w:hanging="900"/>
        <w:contextualSpacing w:val="0"/>
        <w:rPr>
          <w:rFonts w:ascii="Garamond" w:hAnsi="Garamond"/>
          <w:bCs/>
        </w:rPr>
      </w:pPr>
      <w:r w:rsidRPr="000C4154">
        <w:rPr>
          <w:rFonts w:ascii="Garamond" w:hAnsi="Garamond"/>
          <w:bCs/>
        </w:rPr>
        <w:t xml:space="preserve">Despite previous </w:t>
      </w:r>
      <w:r w:rsidR="00EA54C0">
        <w:rPr>
          <w:rFonts w:ascii="Garamond" w:hAnsi="Garamond"/>
          <w:bCs/>
        </w:rPr>
        <w:t>G</w:t>
      </w:r>
      <w:r w:rsidRPr="000C4154">
        <w:rPr>
          <w:rFonts w:ascii="Garamond" w:hAnsi="Garamond"/>
          <w:bCs/>
        </w:rPr>
        <w:t xml:space="preserve">overnment interventions, the majority </w:t>
      </w:r>
      <w:r w:rsidR="00EA54C0">
        <w:rPr>
          <w:rFonts w:ascii="Garamond" w:hAnsi="Garamond"/>
          <w:bCs/>
        </w:rPr>
        <w:t>of</w:t>
      </w:r>
      <w:r w:rsidRPr="000C4154">
        <w:rPr>
          <w:rFonts w:ascii="Garamond" w:hAnsi="Garamond"/>
          <w:bCs/>
        </w:rPr>
        <w:t xml:space="preserve"> Uganda</w:t>
      </w:r>
      <w:r w:rsidR="00EA54C0">
        <w:rPr>
          <w:rFonts w:ascii="Garamond" w:hAnsi="Garamond"/>
          <w:bCs/>
        </w:rPr>
        <w:t>ns</w:t>
      </w:r>
      <w:r w:rsidRPr="000C4154">
        <w:rPr>
          <w:rFonts w:ascii="Garamond" w:hAnsi="Garamond"/>
          <w:bCs/>
        </w:rPr>
        <w:t xml:space="preserve"> are unable to borrow from the formal banking sector primarily due to the prevalent high cost of credit in the country.</w:t>
      </w:r>
    </w:p>
    <w:p w14:paraId="38B94802" w14:textId="7BD2D6F2" w:rsidR="003858CA" w:rsidRPr="000C4154" w:rsidRDefault="003858CA" w:rsidP="008632D1">
      <w:pPr>
        <w:pStyle w:val="ListParagraph"/>
        <w:numPr>
          <w:ilvl w:val="0"/>
          <w:numId w:val="25"/>
        </w:numPr>
        <w:spacing w:after="240"/>
        <w:ind w:left="900" w:hanging="900"/>
        <w:contextualSpacing w:val="0"/>
        <w:rPr>
          <w:rFonts w:ascii="Garamond" w:hAnsi="Garamond"/>
          <w:bCs/>
        </w:rPr>
      </w:pPr>
      <w:r w:rsidRPr="000C4154">
        <w:rPr>
          <w:rFonts w:ascii="Garamond" w:hAnsi="Garamond"/>
          <w:bCs/>
        </w:rPr>
        <w:t>The high cost of credit continues to limit the growth of target NDP III sectors such as agriculture, tourism, infrastructure, oil and gas and mining.</w:t>
      </w:r>
      <w:r w:rsidR="000C4154" w:rsidRPr="000C4154">
        <w:rPr>
          <w:rFonts w:ascii="Garamond" w:hAnsi="Garamond"/>
          <w:bCs/>
        </w:rPr>
        <w:t xml:space="preserve"> </w:t>
      </w:r>
    </w:p>
    <w:p w14:paraId="737EA6FD" w14:textId="543E45C0" w:rsidR="003858CA" w:rsidRPr="000C4154" w:rsidRDefault="003858CA" w:rsidP="008632D1">
      <w:pPr>
        <w:pStyle w:val="ListParagraph"/>
        <w:numPr>
          <w:ilvl w:val="0"/>
          <w:numId w:val="25"/>
        </w:numPr>
        <w:spacing w:after="240"/>
        <w:ind w:left="900" w:hanging="900"/>
        <w:contextualSpacing w:val="0"/>
        <w:rPr>
          <w:rFonts w:ascii="Garamond" w:hAnsi="Garamond"/>
          <w:bCs/>
        </w:rPr>
      </w:pPr>
      <w:r w:rsidRPr="000C4154">
        <w:rPr>
          <w:rFonts w:ascii="Garamond" w:hAnsi="Garamond"/>
          <w:bCs/>
        </w:rPr>
        <w:t xml:space="preserve">Researchers have attributed the high lending interest rates to high operational costs, high default rates, profit </w:t>
      </w:r>
      <w:r w:rsidR="000C4154" w:rsidRPr="000C4154">
        <w:rPr>
          <w:rFonts w:ascii="Garamond" w:hAnsi="Garamond"/>
          <w:bCs/>
        </w:rPr>
        <w:t>maximization</w:t>
      </w:r>
      <w:r w:rsidRPr="000C4154">
        <w:rPr>
          <w:rFonts w:ascii="Garamond" w:hAnsi="Garamond"/>
          <w:bCs/>
        </w:rPr>
        <w:t>, bank policies, credit market inefficiencies, government borrowing, and undercapitalized public banks, among others.</w:t>
      </w:r>
    </w:p>
    <w:p w14:paraId="5BB79D24" w14:textId="77777777" w:rsidR="000C4154" w:rsidRPr="000C4154" w:rsidRDefault="003858CA" w:rsidP="008632D1">
      <w:pPr>
        <w:pStyle w:val="ListParagraph"/>
        <w:numPr>
          <w:ilvl w:val="0"/>
          <w:numId w:val="25"/>
        </w:numPr>
        <w:spacing w:after="240"/>
        <w:ind w:left="900" w:hanging="900"/>
        <w:contextualSpacing w:val="0"/>
        <w:rPr>
          <w:rFonts w:ascii="Garamond" w:hAnsi="Garamond"/>
          <w:bCs/>
        </w:rPr>
      </w:pPr>
      <w:r w:rsidRPr="000C4154">
        <w:rPr>
          <w:rFonts w:ascii="Garamond" w:hAnsi="Garamond"/>
          <w:bCs/>
        </w:rPr>
        <w:t>If properly implemented, policy interventions targeting the root causes of the high lending interest rates will be more effective at ultimately reducing the high cost of borrowing and increasing access to credit in the country.</w:t>
      </w:r>
    </w:p>
    <w:p w14:paraId="246410D4" w14:textId="19AD0A40" w:rsidR="000C4154" w:rsidRPr="000C4154" w:rsidRDefault="000C4154" w:rsidP="008632D1">
      <w:pPr>
        <w:pStyle w:val="ListParagraph"/>
        <w:numPr>
          <w:ilvl w:val="0"/>
          <w:numId w:val="25"/>
        </w:numPr>
        <w:spacing w:after="240"/>
        <w:ind w:left="900" w:hanging="900"/>
        <w:contextualSpacing w:val="0"/>
        <w:rPr>
          <w:rFonts w:ascii="Garamond" w:hAnsi="Garamond"/>
          <w:bCs/>
        </w:rPr>
      </w:pPr>
      <w:r w:rsidRPr="000C4154">
        <w:rPr>
          <w:rFonts w:ascii="Garamond" w:hAnsi="Garamond"/>
          <w:bCs/>
        </w:rPr>
        <w:t xml:space="preserve">The paper discusses three pragmatic policy measures for mitigating the underlying root causes of the high lending interest rates to ultimately reduce the cost of borrowing in Uganda and these include; </w:t>
      </w:r>
    </w:p>
    <w:p w14:paraId="49726614" w14:textId="70643F1B" w:rsidR="00952C7C" w:rsidRPr="00952C7C" w:rsidRDefault="000E5150" w:rsidP="008632D1">
      <w:pPr>
        <w:pStyle w:val="ListParagraph"/>
        <w:numPr>
          <w:ilvl w:val="0"/>
          <w:numId w:val="26"/>
        </w:numPr>
        <w:spacing w:after="240"/>
        <w:ind w:left="1710"/>
        <w:contextualSpacing w:val="0"/>
        <w:rPr>
          <w:rFonts w:ascii="Garamond" w:hAnsi="Garamond"/>
          <w:bCs/>
        </w:rPr>
      </w:pPr>
      <w:r w:rsidRPr="000C4154">
        <w:rPr>
          <w:rFonts w:ascii="Garamond" w:hAnsi="Garamond"/>
          <w:bCs/>
        </w:rPr>
        <w:t xml:space="preserve">Government of Uganda should invest </w:t>
      </w:r>
      <w:r w:rsidR="000C4154" w:rsidRPr="000C4154">
        <w:rPr>
          <w:rFonts w:ascii="Garamond" w:hAnsi="Garamond"/>
          <w:bCs/>
        </w:rPr>
        <w:t>Shs.</w:t>
      </w:r>
      <w:r w:rsidRPr="000C4154">
        <w:rPr>
          <w:rFonts w:ascii="Garamond" w:hAnsi="Garamond"/>
          <w:bCs/>
        </w:rPr>
        <w:t xml:space="preserve"> 2.5 Trillion in the Public Banking Institutions to achieve a market share of 20% in 7 years. This will strengthen the public banks to become market leaders and influence the lending culture and pricing in the banking industry.</w:t>
      </w:r>
    </w:p>
    <w:p w14:paraId="69D9D801" w14:textId="0BC13FBA" w:rsidR="00952C7C" w:rsidRPr="00952C7C" w:rsidRDefault="000E5150" w:rsidP="008632D1">
      <w:pPr>
        <w:pStyle w:val="ListParagraph"/>
        <w:numPr>
          <w:ilvl w:val="0"/>
          <w:numId w:val="26"/>
        </w:numPr>
        <w:spacing w:after="240"/>
        <w:ind w:left="1710"/>
        <w:contextualSpacing w:val="0"/>
        <w:rPr>
          <w:rFonts w:ascii="Garamond" w:hAnsi="Garamond"/>
          <w:bCs/>
        </w:rPr>
      </w:pPr>
      <w:r w:rsidRPr="000C4154">
        <w:rPr>
          <w:rFonts w:ascii="Garamond" w:hAnsi="Garamond"/>
          <w:bCs/>
        </w:rPr>
        <w:t>Review existing banking policies to ascertain the impact on financial inclusion, the cost of credit, and achieving national development priorities. Examples include policies like tier restrictions, Non-Performing Loans (NPL) targets, key facts documents (KFD), and other operational bank policies</w:t>
      </w:r>
      <w:r w:rsidR="000C4154" w:rsidRPr="000C4154">
        <w:rPr>
          <w:rFonts w:ascii="Garamond" w:hAnsi="Garamond"/>
          <w:bCs/>
        </w:rPr>
        <w:t>.</w:t>
      </w:r>
    </w:p>
    <w:p w14:paraId="786390BD" w14:textId="4D2E9673" w:rsidR="000E5150" w:rsidRPr="000C4154" w:rsidRDefault="000E5150" w:rsidP="008632D1">
      <w:pPr>
        <w:pStyle w:val="ListParagraph"/>
        <w:numPr>
          <w:ilvl w:val="0"/>
          <w:numId w:val="26"/>
        </w:numPr>
        <w:spacing w:after="240"/>
        <w:ind w:left="1710"/>
        <w:contextualSpacing w:val="0"/>
        <w:rPr>
          <w:rFonts w:ascii="Garamond" w:hAnsi="Garamond"/>
          <w:bCs/>
        </w:rPr>
      </w:pPr>
      <w:r w:rsidRPr="000C4154">
        <w:rPr>
          <w:rFonts w:ascii="Garamond" w:hAnsi="Garamond"/>
          <w:bCs/>
        </w:rPr>
        <w:t xml:space="preserve">Enforce fair lending practices by mandating all banks to lend to an agreed proportion of NDP III priority sectors, vulnerable segments like the low-income, </w:t>
      </w:r>
      <w:r w:rsidRPr="000C4154">
        <w:rPr>
          <w:rFonts w:ascii="Garamond" w:hAnsi="Garamond"/>
          <w:bCs/>
        </w:rPr>
        <w:lastRenderedPageBreak/>
        <w:t>women, the youth, rural residents etc., and national key performance measures and systems should be designed for tracking compliance.</w:t>
      </w:r>
    </w:p>
    <w:p w14:paraId="136834F2" w14:textId="110375AE" w:rsidR="00127921" w:rsidRDefault="000E5150" w:rsidP="008632D1">
      <w:pPr>
        <w:pStyle w:val="ListParagraph"/>
        <w:numPr>
          <w:ilvl w:val="0"/>
          <w:numId w:val="26"/>
        </w:numPr>
        <w:spacing w:after="240"/>
        <w:ind w:left="1710"/>
        <w:contextualSpacing w:val="0"/>
        <w:rPr>
          <w:rFonts w:ascii="Garamond" w:hAnsi="Garamond"/>
          <w:bCs/>
        </w:rPr>
      </w:pPr>
      <w:r w:rsidRPr="000C4154">
        <w:rPr>
          <w:rFonts w:ascii="Garamond" w:hAnsi="Garamond"/>
          <w:bCs/>
        </w:rPr>
        <w:t xml:space="preserve">Reduce </w:t>
      </w:r>
      <w:r w:rsidR="00EA54C0">
        <w:rPr>
          <w:rFonts w:ascii="Garamond" w:hAnsi="Garamond"/>
          <w:bCs/>
        </w:rPr>
        <w:t>G</w:t>
      </w:r>
      <w:r w:rsidRPr="000C4154">
        <w:rPr>
          <w:rFonts w:ascii="Garamond" w:hAnsi="Garamond"/>
          <w:bCs/>
        </w:rPr>
        <w:t>overnment borrowing from the credit markets. This will be crucial for the effective implementation and attaining positive net benefits from the public investment in banking initiative.</w:t>
      </w:r>
    </w:p>
    <w:p w14:paraId="0CFEE9DC" w14:textId="1F47A91A" w:rsidR="00F72648" w:rsidRPr="00952C7C" w:rsidRDefault="000C4154" w:rsidP="008632D1">
      <w:pPr>
        <w:pStyle w:val="ListParagraph"/>
        <w:numPr>
          <w:ilvl w:val="0"/>
          <w:numId w:val="27"/>
        </w:numPr>
        <w:shd w:val="clear" w:color="auto" w:fill="5B9BD5" w:themeFill="accent1"/>
        <w:spacing w:after="240"/>
        <w:contextualSpacing w:val="0"/>
        <w:rPr>
          <w:rFonts w:ascii="Garamond" w:hAnsi="Garamond"/>
          <w:b/>
          <w:bCs/>
          <w:sz w:val="28"/>
          <w:szCs w:val="28"/>
        </w:rPr>
      </w:pPr>
      <w:r w:rsidRPr="00952C7C">
        <w:rPr>
          <w:rFonts w:ascii="Garamond" w:hAnsi="Garamond"/>
          <w:b/>
          <w:bCs/>
          <w:iCs/>
          <w:sz w:val="28"/>
          <w:szCs w:val="28"/>
        </w:rPr>
        <w:t xml:space="preserve">Summary of salient aspects discussed in the </w:t>
      </w:r>
      <w:r w:rsidR="00FE6929">
        <w:rPr>
          <w:rFonts w:ascii="Garamond" w:hAnsi="Garamond"/>
          <w:b/>
          <w:bCs/>
          <w:iCs/>
          <w:sz w:val="28"/>
          <w:szCs w:val="28"/>
        </w:rPr>
        <w:t>Forum</w:t>
      </w:r>
    </w:p>
    <w:p w14:paraId="320AE2F3" w14:textId="7761B0D4" w:rsidR="00DF172B" w:rsidRPr="000C4154" w:rsidRDefault="00EB7116"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The four major binding constraints to doing business in Uganda which must be addressed are: cost of capital, high cost of </w:t>
      </w:r>
      <w:r w:rsidR="00DF172B" w:rsidRPr="000C4154">
        <w:rPr>
          <w:rFonts w:ascii="Garamond" w:hAnsi="Garamond"/>
          <w:bCs/>
        </w:rPr>
        <w:t>power which is the engine of economic transformation</w:t>
      </w:r>
      <w:r w:rsidRPr="000C4154">
        <w:rPr>
          <w:rFonts w:ascii="Garamond" w:hAnsi="Garamond"/>
          <w:bCs/>
        </w:rPr>
        <w:t>, high cost of transport &amp; logistics and low levels of adoption of efficient technology.</w:t>
      </w:r>
      <w:r w:rsidR="00DF172B" w:rsidRPr="000C4154">
        <w:rPr>
          <w:rFonts w:ascii="Garamond" w:hAnsi="Garamond"/>
          <w:bCs/>
        </w:rPr>
        <w:t xml:space="preserve"> The</w:t>
      </w:r>
      <w:r w:rsidRPr="000C4154">
        <w:rPr>
          <w:rFonts w:ascii="Garamond" w:hAnsi="Garamond"/>
          <w:bCs/>
        </w:rPr>
        <w:t xml:space="preserve"> </w:t>
      </w:r>
      <w:r w:rsidR="00DF172B" w:rsidRPr="000C4154">
        <w:rPr>
          <w:rFonts w:ascii="Garamond" w:hAnsi="Garamond"/>
          <w:bCs/>
        </w:rPr>
        <w:t>Cabinet of Uganda has directed that these constraints should be addressed in the medium term. The NPA was commended for commissioning this study whose recommendations will address the first constraint i.e. the high cost of capital</w:t>
      </w:r>
      <w:r w:rsidR="00BE23BE">
        <w:rPr>
          <w:rFonts w:ascii="Garamond" w:hAnsi="Garamond"/>
          <w:bCs/>
        </w:rPr>
        <w:t>.</w:t>
      </w:r>
    </w:p>
    <w:p w14:paraId="556ABCF6" w14:textId="79C99D76" w:rsidR="00377C47" w:rsidRPr="000C4154" w:rsidRDefault="00377C47"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The Government is aware about the constrained private sector’s access to affordable credit by </w:t>
      </w:r>
      <w:r w:rsidR="003905BE" w:rsidRPr="000C4154">
        <w:rPr>
          <w:rFonts w:ascii="Garamond" w:hAnsi="Garamond"/>
          <w:bCs/>
        </w:rPr>
        <w:t xml:space="preserve">heavy </w:t>
      </w:r>
      <w:r w:rsidRPr="000C4154">
        <w:rPr>
          <w:rFonts w:ascii="Garamond" w:hAnsi="Garamond"/>
          <w:bCs/>
        </w:rPr>
        <w:t>borrowing</w:t>
      </w:r>
      <w:r w:rsidR="003905BE" w:rsidRPr="000C4154">
        <w:rPr>
          <w:rFonts w:ascii="Garamond" w:hAnsi="Garamond"/>
          <w:bCs/>
        </w:rPr>
        <w:t xml:space="preserve"> by Government</w:t>
      </w:r>
      <w:r w:rsidRPr="000C4154">
        <w:rPr>
          <w:rFonts w:ascii="Garamond" w:hAnsi="Garamond"/>
          <w:bCs/>
        </w:rPr>
        <w:t xml:space="preserve"> (borrowed up to Shs6.8trn in FY2020/2021) from the same commercial banks which find it safer lending to Go</w:t>
      </w:r>
      <w:r w:rsidR="003905BE" w:rsidRPr="000C4154">
        <w:rPr>
          <w:rFonts w:ascii="Garamond" w:hAnsi="Garamond"/>
          <w:bCs/>
        </w:rPr>
        <w:t>vernment of Uganda</w:t>
      </w:r>
      <w:r w:rsidRPr="000C4154">
        <w:rPr>
          <w:rFonts w:ascii="Garamond" w:hAnsi="Garamond"/>
          <w:bCs/>
        </w:rPr>
        <w:t xml:space="preserve"> than private businesses many of which are always struggling. This, in effect, crowds out the private sector making credit more costly</w:t>
      </w:r>
      <w:r w:rsidR="00BE23BE">
        <w:rPr>
          <w:rFonts w:ascii="Garamond" w:hAnsi="Garamond"/>
          <w:bCs/>
        </w:rPr>
        <w:t>.</w:t>
      </w:r>
    </w:p>
    <w:p w14:paraId="39A7F3FC" w14:textId="42E778E6" w:rsidR="003905BE" w:rsidRPr="000C4154" w:rsidRDefault="003905BE"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The </w:t>
      </w:r>
      <w:r w:rsidR="00377C47" w:rsidRPr="000C4154">
        <w:rPr>
          <w:rFonts w:ascii="Garamond" w:hAnsi="Garamond"/>
          <w:bCs/>
        </w:rPr>
        <w:t xml:space="preserve">Government remains very keen on maintaining debt sustainability and as such will continue to </w:t>
      </w:r>
      <w:r w:rsidRPr="000C4154">
        <w:rPr>
          <w:rFonts w:ascii="Garamond" w:hAnsi="Garamond"/>
          <w:bCs/>
        </w:rPr>
        <w:t>prioritize</w:t>
      </w:r>
      <w:r w:rsidR="00377C47" w:rsidRPr="000C4154">
        <w:rPr>
          <w:rFonts w:ascii="Garamond" w:hAnsi="Garamond"/>
          <w:bCs/>
        </w:rPr>
        <w:t xml:space="preserve"> concessional borrowing. In addition, the following measures will continue to be pursued to slow down debt accumulation and promote its sustainability.</w:t>
      </w:r>
    </w:p>
    <w:p w14:paraId="3F5253F8" w14:textId="739162CE" w:rsidR="003905BE" w:rsidRPr="000C4154" w:rsidRDefault="00377C47" w:rsidP="008632D1">
      <w:pPr>
        <w:pStyle w:val="ListParagraph"/>
        <w:numPr>
          <w:ilvl w:val="0"/>
          <w:numId w:val="29"/>
        </w:numPr>
        <w:spacing w:after="240"/>
        <w:ind w:left="2070" w:hanging="540"/>
        <w:contextualSpacing w:val="0"/>
        <w:rPr>
          <w:rFonts w:ascii="Garamond" w:hAnsi="Garamond"/>
          <w:bCs/>
        </w:rPr>
      </w:pPr>
      <w:r w:rsidRPr="000C4154">
        <w:rPr>
          <w:rFonts w:ascii="Garamond" w:hAnsi="Garamond"/>
          <w:bCs/>
        </w:rPr>
        <w:t xml:space="preserve">Enhance efforts towards export promotion and import substitution to increase foreign currency inflows and reduce the outflows. </w:t>
      </w:r>
    </w:p>
    <w:p w14:paraId="6657B984" w14:textId="7D8718B3" w:rsidR="00485C30" w:rsidRPr="00BE23BE" w:rsidRDefault="00377C47" w:rsidP="008632D1">
      <w:pPr>
        <w:pStyle w:val="ListParagraph"/>
        <w:numPr>
          <w:ilvl w:val="0"/>
          <w:numId w:val="29"/>
        </w:numPr>
        <w:spacing w:after="240"/>
        <w:ind w:left="2070" w:hanging="540"/>
        <w:contextualSpacing w:val="0"/>
        <w:rPr>
          <w:rFonts w:ascii="Garamond" w:hAnsi="Garamond"/>
          <w:bCs/>
        </w:rPr>
      </w:pPr>
      <w:r w:rsidRPr="000C4154">
        <w:rPr>
          <w:rFonts w:ascii="Garamond" w:hAnsi="Garamond"/>
          <w:bCs/>
        </w:rPr>
        <w:t xml:space="preserve">Sequencing projects, with priority given to those generating a bigger growth dividend. In addition, Government will also continue to enhance project execution by fully implementing the reforms under the Public Investment Management Strategy (PIMS), for timely realization of their benefits and subsequently their impact on the economy </w:t>
      </w:r>
    </w:p>
    <w:p w14:paraId="053CF74B" w14:textId="635A1D78" w:rsidR="00C64CE5" w:rsidRPr="000C4154" w:rsidRDefault="00227EDA" w:rsidP="008632D1">
      <w:pPr>
        <w:pStyle w:val="ListParagraph"/>
        <w:numPr>
          <w:ilvl w:val="0"/>
          <w:numId w:val="29"/>
        </w:numPr>
        <w:spacing w:after="240"/>
        <w:ind w:left="2070" w:hanging="540"/>
        <w:contextualSpacing w:val="0"/>
        <w:rPr>
          <w:rFonts w:ascii="Garamond" w:hAnsi="Garamond"/>
          <w:bCs/>
        </w:rPr>
      </w:pPr>
      <w:r w:rsidRPr="000C4154">
        <w:rPr>
          <w:rFonts w:ascii="Garamond" w:hAnsi="Garamond"/>
          <w:bCs/>
        </w:rPr>
        <w:lastRenderedPageBreak/>
        <w:t>The Government of Uganda has put in place measures to reduce rates of interest</w:t>
      </w:r>
      <w:r w:rsidR="00382CD0" w:rsidRPr="000C4154">
        <w:rPr>
          <w:rFonts w:ascii="Garamond" w:hAnsi="Garamond"/>
          <w:bCs/>
        </w:rPr>
        <w:t xml:space="preserve"> through interventions </w:t>
      </w:r>
      <w:r w:rsidRPr="000C4154">
        <w:rPr>
          <w:rFonts w:ascii="Garamond" w:hAnsi="Garamond"/>
          <w:bCs/>
        </w:rPr>
        <w:t xml:space="preserve">like capitalization of Uganda Development Banks, provision of </w:t>
      </w:r>
      <w:r w:rsidR="00C64CE5" w:rsidRPr="000C4154">
        <w:rPr>
          <w:rFonts w:ascii="Garamond" w:hAnsi="Garamond"/>
          <w:bCs/>
        </w:rPr>
        <w:t>medium- and long-term</w:t>
      </w:r>
      <w:r w:rsidRPr="000C4154">
        <w:rPr>
          <w:rFonts w:ascii="Garamond" w:hAnsi="Garamond"/>
          <w:bCs/>
        </w:rPr>
        <w:t xml:space="preserve"> financing</w:t>
      </w:r>
      <w:r w:rsidR="00382CD0" w:rsidRPr="000C4154">
        <w:rPr>
          <w:rFonts w:ascii="Garamond" w:hAnsi="Garamond"/>
          <w:bCs/>
        </w:rPr>
        <w:t xml:space="preserve"> </w:t>
      </w:r>
      <w:r w:rsidR="00C64CE5" w:rsidRPr="000C4154">
        <w:rPr>
          <w:rFonts w:ascii="Garamond" w:hAnsi="Garamond"/>
          <w:bCs/>
        </w:rPr>
        <w:t>to a</w:t>
      </w:r>
      <w:r w:rsidR="00382CD0" w:rsidRPr="000C4154">
        <w:rPr>
          <w:rFonts w:ascii="Garamond" w:hAnsi="Garamond"/>
          <w:bCs/>
        </w:rPr>
        <w:t xml:space="preserve"> number of pr</w:t>
      </w:r>
      <w:r w:rsidR="00133008" w:rsidRPr="000C4154">
        <w:rPr>
          <w:rFonts w:ascii="Garamond" w:hAnsi="Garamond"/>
          <w:bCs/>
        </w:rPr>
        <w:t>ojects and programmes</w:t>
      </w:r>
      <w:r w:rsidRPr="000C4154">
        <w:rPr>
          <w:rFonts w:ascii="Garamond" w:hAnsi="Garamond"/>
          <w:bCs/>
        </w:rPr>
        <w:t xml:space="preserve"> at more favorable terms than are usually available under conventional loans like the Agricultural Credit Facility, </w:t>
      </w:r>
      <w:r w:rsidR="00F832E4" w:rsidRPr="000C4154">
        <w:rPr>
          <w:rFonts w:ascii="Garamond" w:hAnsi="Garamond"/>
          <w:bCs/>
        </w:rPr>
        <w:t>The Presidential Initiative on Wealth and Job creation (Emyooga), Small Business Recovery Funds and Parish Development Model among others.</w:t>
      </w:r>
    </w:p>
    <w:p w14:paraId="022A484B" w14:textId="0E14B4A4" w:rsidR="00227EDA" w:rsidRPr="000C4154" w:rsidRDefault="00C64CE5"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Strong policies</w:t>
      </w:r>
      <w:r w:rsidR="00382CD0" w:rsidRPr="000C4154">
        <w:rPr>
          <w:rFonts w:ascii="Garamond" w:hAnsi="Garamond"/>
          <w:bCs/>
        </w:rPr>
        <w:t xml:space="preserve"> </w:t>
      </w:r>
      <w:r w:rsidRPr="000C4154">
        <w:rPr>
          <w:rFonts w:ascii="Garamond" w:hAnsi="Garamond"/>
          <w:bCs/>
        </w:rPr>
        <w:t>especially in the banking industry are vital in promoting efficiency of the sector and these will allow banks to build their capital that can provide a buffer to absorb any losses and also overall position.</w:t>
      </w:r>
      <w:r w:rsidR="0078160A" w:rsidRPr="000C4154">
        <w:rPr>
          <w:rFonts w:ascii="Garamond" w:hAnsi="Garamond" w:cs="Segoe UI"/>
          <w:color w:val="4D4D4F"/>
          <w:shd w:val="clear" w:color="auto" w:fill="FFFFFF"/>
        </w:rPr>
        <w:t xml:space="preserve"> </w:t>
      </w:r>
      <w:r w:rsidR="0078160A" w:rsidRPr="000C4154">
        <w:rPr>
          <w:rFonts w:ascii="Garamond" w:hAnsi="Garamond"/>
        </w:rPr>
        <w:t>There is need to undertake research and a</w:t>
      </w:r>
      <w:r w:rsidR="0078160A" w:rsidRPr="000C4154">
        <w:rPr>
          <w:rFonts w:ascii="Garamond" w:hAnsi="Garamond"/>
          <w:color w:val="4D4D4F"/>
          <w:shd w:val="clear" w:color="auto" w:fill="FFFFFF"/>
        </w:rPr>
        <w:t xml:space="preserve"> </w:t>
      </w:r>
      <w:r w:rsidR="0078160A" w:rsidRPr="000C4154">
        <w:rPr>
          <w:rFonts w:ascii="Garamond" w:hAnsi="Garamond"/>
          <w:bCs/>
        </w:rPr>
        <w:t>comprehensive review of banking sector regulations</w:t>
      </w:r>
      <w:r w:rsidR="005E2972" w:rsidRPr="000C4154">
        <w:rPr>
          <w:rFonts w:ascii="Garamond" w:hAnsi="Garamond"/>
          <w:bCs/>
        </w:rPr>
        <w:t xml:space="preserve"> in a liberalized economy, provide recommendations</w:t>
      </w:r>
      <w:r w:rsidR="0078160A" w:rsidRPr="000C4154">
        <w:rPr>
          <w:rFonts w:ascii="Garamond" w:hAnsi="Garamond"/>
          <w:bCs/>
        </w:rPr>
        <w:t xml:space="preserve"> and </w:t>
      </w:r>
      <w:r w:rsidR="005E2972" w:rsidRPr="000C4154">
        <w:rPr>
          <w:rFonts w:ascii="Garamond" w:hAnsi="Garamond"/>
          <w:bCs/>
        </w:rPr>
        <w:t xml:space="preserve">a </w:t>
      </w:r>
      <w:r w:rsidR="0078160A" w:rsidRPr="000C4154">
        <w:rPr>
          <w:rFonts w:ascii="Garamond" w:hAnsi="Garamond"/>
          <w:bCs/>
        </w:rPr>
        <w:t>proposed framework to implement</w:t>
      </w:r>
      <w:r w:rsidR="005E2972" w:rsidRPr="000C4154">
        <w:rPr>
          <w:rFonts w:ascii="Garamond" w:hAnsi="Garamond"/>
          <w:bCs/>
        </w:rPr>
        <w:t xml:space="preserve"> the</w:t>
      </w:r>
      <w:r w:rsidR="0078160A" w:rsidRPr="000C4154">
        <w:rPr>
          <w:rFonts w:ascii="Garamond" w:hAnsi="Garamond"/>
          <w:bCs/>
        </w:rPr>
        <w:t xml:space="preserve"> changes</w:t>
      </w:r>
      <w:r w:rsidR="005E2972" w:rsidRPr="000C4154">
        <w:rPr>
          <w:rFonts w:ascii="Garamond" w:hAnsi="Garamond"/>
          <w:bCs/>
        </w:rPr>
        <w:t xml:space="preserve">. </w:t>
      </w:r>
    </w:p>
    <w:p w14:paraId="2CBF3115" w14:textId="532353FE" w:rsidR="007472FC" w:rsidRDefault="004C57FB"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Given</w:t>
      </w:r>
      <w:r w:rsidR="000B4FD7" w:rsidRPr="000C4154">
        <w:rPr>
          <w:rFonts w:ascii="Garamond" w:hAnsi="Garamond"/>
          <w:bCs/>
        </w:rPr>
        <w:t xml:space="preserve"> that the fiscal space in Uganda has reduced significantly due to </w:t>
      </w:r>
      <w:r w:rsidRPr="000C4154">
        <w:rPr>
          <w:rFonts w:ascii="Garamond" w:hAnsi="Garamond"/>
          <w:bCs/>
        </w:rPr>
        <w:t>increased</w:t>
      </w:r>
      <w:r w:rsidR="000B4FD7" w:rsidRPr="000C4154">
        <w:rPr>
          <w:rFonts w:ascii="Garamond" w:hAnsi="Garamond"/>
          <w:bCs/>
        </w:rPr>
        <w:t xml:space="preserve"> indebtedness, NPA should </w:t>
      </w:r>
      <w:r w:rsidRPr="000C4154">
        <w:rPr>
          <w:rFonts w:ascii="Garamond" w:hAnsi="Garamond"/>
          <w:bCs/>
        </w:rPr>
        <w:t>advise</w:t>
      </w:r>
      <w:r w:rsidR="000B4FD7" w:rsidRPr="000C4154">
        <w:rPr>
          <w:rFonts w:ascii="Garamond" w:hAnsi="Garamond"/>
          <w:bCs/>
        </w:rPr>
        <w:t xml:space="preserve"> Government on debt sustainability and the possibility of Government accessing green </w:t>
      </w:r>
      <w:r w:rsidRPr="000C4154">
        <w:rPr>
          <w:rFonts w:ascii="Garamond" w:hAnsi="Garamond"/>
          <w:bCs/>
        </w:rPr>
        <w:t>financing</w:t>
      </w:r>
      <w:r w:rsidR="000B4FD7" w:rsidRPr="000C4154">
        <w:rPr>
          <w:rFonts w:ascii="Garamond" w:hAnsi="Garamond"/>
          <w:bCs/>
        </w:rPr>
        <w:t xml:space="preserve"> </w:t>
      </w:r>
      <w:r w:rsidRPr="000C4154">
        <w:rPr>
          <w:rFonts w:ascii="Garamond" w:hAnsi="Garamond"/>
          <w:bCs/>
        </w:rPr>
        <w:t>facilities</w:t>
      </w:r>
      <w:r w:rsidR="000B4FD7" w:rsidRPr="000C4154">
        <w:rPr>
          <w:rFonts w:ascii="Garamond" w:hAnsi="Garamond"/>
          <w:bCs/>
        </w:rPr>
        <w:t xml:space="preserve"> </w:t>
      </w:r>
      <w:r w:rsidRPr="000C4154">
        <w:rPr>
          <w:rFonts w:ascii="Garamond" w:hAnsi="Garamond"/>
          <w:bCs/>
        </w:rPr>
        <w:t xml:space="preserve">including carbon taxes, environmental levies, green bonds, and green loans among others. Many African countries including Kenya, Rwanda are already accessing such financing. </w:t>
      </w:r>
    </w:p>
    <w:p w14:paraId="0D5A20C7" w14:textId="6833D543" w:rsidR="007472FC" w:rsidRDefault="007472FC" w:rsidP="008632D1">
      <w:pPr>
        <w:pStyle w:val="ListParagraph"/>
        <w:numPr>
          <w:ilvl w:val="0"/>
          <w:numId w:val="28"/>
        </w:numPr>
        <w:spacing w:after="240"/>
        <w:ind w:left="1170" w:hanging="810"/>
        <w:contextualSpacing w:val="0"/>
        <w:rPr>
          <w:rFonts w:ascii="Garamond" w:hAnsi="Garamond"/>
          <w:bCs/>
        </w:rPr>
      </w:pPr>
      <w:r>
        <w:rPr>
          <w:rFonts w:ascii="Garamond" w:hAnsi="Garamond"/>
          <w:bCs/>
        </w:rPr>
        <w:t xml:space="preserve">The Government should attract strategic investors with good business models who will contribute to the proposed </w:t>
      </w:r>
      <w:r w:rsidRPr="007472FC">
        <w:rPr>
          <w:rFonts w:ascii="Garamond" w:hAnsi="Garamond"/>
          <w:bCs/>
        </w:rPr>
        <w:t xml:space="preserve">total investment amount </w:t>
      </w:r>
      <w:r>
        <w:rPr>
          <w:rFonts w:ascii="Garamond" w:hAnsi="Garamond"/>
          <w:bCs/>
        </w:rPr>
        <w:t xml:space="preserve">of </w:t>
      </w:r>
      <w:r w:rsidRPr="007472FC">
        <w:rPr>
          <w:rFonts w:ascii="Garamond" w:hAnsi="Garamond"/>
          <w:bCs/>
        </w:rPr>
        <w:t>Ugx. 2.5 trillion</w:t>
      </w:r>
      <w:r>
        <w:rPr>
          <w:rFonts w:ascii="Garamond" w:hAnsi="Garamond"/>
          <w:bCs/>
        </w:rPr>
        <w:t xml:space="preserve"> in public banks. This form of financing under the </w:t>
      </w:r>
      <w:r w:rsidRPr="007472FC">
        <w:rPr>
          <w:rFonts w:ascii="Garamond" w:hAnsi="Garamond"/>
          <w:bCs/>
        </w:rPr>
        <w:t>P</w:t>
      </w:r>
      <w:r>
        <w:rPr>
          <w:rFonts w:ascii="Garamond" w:hAnsi="Garamond"/>
          <w:bCs/>
        </w:rPr>
        <w:t xml:space="preserve">ublic-Private Partnership </w:t>
      </w:r>
      <w:r w:rsidRPr="007472FC">
        <w:rPr>
          <w:rFonts w:ascii="Garamond" w:hAnsi="Garamond"/>
          <w:bCs/>
        </w:rPr>
        <w:t>will contribute significantly to the financing of prioritized interventions, especially in the infrastructure, health and education sectors where cost</w:t>
      </w:r>
      <w:r w:rsidRPr="007472FC">
        <w:t xml:space="preserve"> </w:t>
      </w:r>
      <w:r w:rsidRPr="007472FC">
        <w:rPr>
          <w:rFonts w:ascii="Garamond" w:hAnsi="Garamond"/>
          <w:bCs/>
        </w:rPr>
        <w:t xml:space="preserve">recovery is potentially high through self-financing of the projects. </w:t>
      </w:r>
    </w:p>
    <w:p w14:paraId="74A4ECEA" w14:textId="4456DB2E" w:rsidR="003503BC" w:rsidRPr="007472FC" w:rsidRDefault="00883BA7" w:rsidP="008632D1">
      <w:pPr>
        <w:pStyle w:val="ListParagraph"/>
        <w:numPr>
          <w:ilvl w:val="0"/>
          <w:numId w:val="28"/>
        </w:numPr>
        <w:spacing w:after="240"/>
        <w:ind w:left="1170" w:hanging="810"/>
        <w:contextualSpacing w:val="0"/>
        <w:rPr>
          <w:rFonts w:ascii="Garamond" w:hAnsi="Garamond"/>
          <w:bCs/>
        </w:rPr>
      </w:pPr>
      <w:r w:rsidRPr="007472FC">
        <w:rPr>
          <w:rFonts w:ascii="Garamond" w:hAnsi="Garamond"/>
          <w:bCs/>
        </w:rPr>
        <w:t xml:space="preserve">Given that the </w:t>
      </w:r>
      <w:r w:rsidR="00860567" w:rsidRPr="007472FC">
        <w:rPr>
          <w:rFonts w:ascii="Garamond" w:hAnsi="Garamond"/>
          <w:bCs/>
        </w:rPr>
        <w:t>G</w:t>
      </w:r>
      <w:r w:rsidRPr="007472FC">
        <w:rPr>
          <w:rFonts w:ascii="Garamond" w:hAnsi="Garamond"/>
          <w:bCs/>
        </w:rPr>
        <w:t xml:space="preserve">overnment is one of the largest purchasers of works and services in the economy, an increase in </w:t>
      </w:r>
      <w:r w:rsidR="00BE23BE" w:rsidRPr="007472FC">
        <w:rPr>
          <w:rFonts w:ascii="Garamond" w:hAnsi="Garamond"/>
          <w:bCs/>
        </w:rPr>
        <w:t>the domestic</w:t>
      </w:r>
      <w:r w:rsidRPr="007472FC">
        <w:rPr>
          <w:rFonts w:ascii="Garamond" w:hAnsi="Garamond"/>
          <w:bCs/>
        </w:rPr>
        <w:t xml:space="preserve"> arrears is likely to lead to a rise in the cost of credit by increasing the exposure of banks to non-performing loans from the impacted suppliers' inability to meet their debt obligations. </w:t>
      </w:r>
    </w:p>
    <w:p w14:paraId="0C3B05B1" w14:textId="77777777" w:rsidR="003503BC" w:rsidRPr="000C4154" w:rsidRDefault="003503BC" w:rsidP="008632D1">
      <w:pPr>
        <w:pStyle w:val="ListParagraph"/>
        <w:spacing w:after="240"/>
        <w:ind w:left="1170" w:hanging="810"/>
        <w:contextualSpacing w:val="0"/>
        <w:rPr>
          <w:rFonts w:ascii="Garamond" w:hAnsi="Garamond"/>
          <w:bCs/>
        </w:rPr>
      </w:pPr>
    </w:p>
    <w:p w14:paraId="1986D11A" w14:textId="5DCF5371" w:rsidR="00910192" w:rsidRPr="000C4154" w:rsidRDefault="00CB0DA5"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lastRenderedPageBreak/>
        <w:t>For the assets</w:t>
      </w:r>
      <w:r w:rsidR="00741D13" w:rsidRPr="000C4154">
        <w:rPr>
          <w:rFonts w:ascii="Garamond" w:hAnsi="Garamond"/>
          <w:bCs/>
        </w:rPr>
        <w:t xml:space="preserve"> (worth over </w:t>
      </w:r>
      <w:r w:rsidR="007472FC">
        <w:rPr>
          <w:rFonts w:ascii="Garamond" w:hAnsi="Garamond"/>
          <w:bCs/>
        </w:rPr>
        <w:t>Ugx.</w:t>
      </w:r>
      <w:r w:rsidR="00741D13" w:rsidRPr="000C4154">
        <w:rPr>
          <w:rFonts w:ascii="Garamond" w:hAnsi="Garamond"/>
          <w:bCs/>
        </w:rPr>
        <w:t xml:space="preserve">7trn) </w:t>
      </w:r>
      <w:r w:rsidRPr="000C4154">
        <w:rPr>
          <w:rFonts w:ascii="Garamond" w:hAnsi="Garamond"/>
          <w:bCs/>
        </w:rPr>
        <w:t xml:space="preserve">locked </w:t>
      </w:r>
      <w:r w:rsidR="00741D13" w:rsidRPr="000C4154">
        <w:rPr>
          <w:rFonts w:ascii="Garamond" w:hAnsi="Garamond"/>
          <w:bCs/>
        </w:rPr>
        <w:t>up in commercial disputes in the Commercial Division of the High Court mostly between banks and defaulting borrowers</w:t>
      </w:r>
      <w:r w:rsidRPr="000C4154">
        <w:rPr>
          <w:rFonts w:ascii="Garamond" w:hAnsi="Garamond"/>
          <w:bCs/>
        </w:rPr>
        <w:t xml:space="preserve">, the MoFPED and Ministry of Justice and Constitutional Affairs are working towards increasing the number of judges </w:t>
      </w:r>
      <w:r w:rsidR="00883BA7" w:rsidRPr="000C4154">
        <w:rPr>
          <w:rFonts w:ascii="Garamond" w:hAnsi="Garamond"/>
          <w:bCs/>
        </w:rPr>
        <w:t>to</w:t>
      </w:r>
      <w:r w:rsidR="00883BA7" w:rsidRPr="000C4154">
        <w:rPr>
          <w:rFonts w:ascii="Garamond" w:hAnsi="Garamond" w:cs="Arial"/>
          <w:color w:val="444444"/>
          <w:sz w:val="28"/>
          <w:szCs w:val="28"/>
          <w:shd w:val="clear" w:color="auto" w:fill="FFFFFF"/>
        </w:rPr>
        <w:t xml:space="preserve"> </w:t>
      </w:r>
      <w:r w:rsidR="00883BA7" w:rsidRPr="000C4154">
        <w:rPr>
          <w:rFonts w:ascii="Garamond" w:hAnsi="Garamond"/>
          <w:bCs/>
        </w:rPr>
        <w:t>expedite</w:t>
      </w:r>
      <w:r w:rsidR="00741D13" w:rsidRPr="000C4154">
        <w:rPr>
          <w:rFonts w:ascii="Garamond" w:hAnsi="Garamond"/>
          <w:bCs/>
        </w:rPr>
        <w:t xml:space="preserve"> the hearing and disposal of such commercial disputes</w:t>
      </w:r>
      <w:r w:rsidRPr="000C4154">
        <w:rPr>
          <w:rFonts w:ascii="Garamond" w:hAnsi="Garamond"/>
          <w:bCs/>
        </w:rPr>
        <w:t xml:space="preserve">. This should be accompanied by </w:t>
      </w:r>
      <w:r w:rsidR="00910192" w:rsidRPr="000C4154">
        <w:rPr>
          <w:rFonts w:ascii="Garamond" w:hAnsi="Garamond"/>
          <w:bCs/>
        </w:rPr>
        <w:t>continuous</w:t>
      </w:r>
      <w:r w:rsidRPr="000C4154">
        <w:rPr>
          <w:rFonts w:ascii="Garamond" w:hAnsi="Garamond"/>
          <w:bCs/>
        </w:rPr>
        <w:t xml:space="preserve"> </w:t>
      </w:r>
      <w:r w:rsidR="00910192" w:rsidRPr="000C4154">
        <w:rPr>
          <w:rFonts w:ascii="Garamond" w:hAnsi="Garamond"/>
          <w:bCs/>
        </w:rPr>
        <w:t>monitoring</w:t>
      </w:r>
      <w:r w:rsidRPr="000C4154">
        <w:rPr>
          <w:rFonts w:ascii="Garamond" w:hAnsi="Garamond"/>
          <w:bCs/>
        </w:rPr>
        <w:t xml:space="preserve"> of reduced </w:t>
      </w:r>
      <w:r w:rsidR="00910192" w:rsidRPr="000C4154">
        <w:rPr>
          <w:rFonts w:ascii="Garamond" w:hAnsi="Garamond"/>
          <w:bCs/>
        </w:rPr>
        <w:t xml:space="preserve">amount of money </w:t>
      </w:r>
      <w:r w:rsidR="00741D13" w:rsidRPr="000C4154">
        <w:rPr>
          <w:rFonts w:ascii="Garamond" w:hAnsi="Garamond"/>
          <w:bCs/>
        </w:rPr>
        <w:t>locked in</w:t>
      </w:r>
      <w:r w:rsidR="00910192" w:rsidRPr="000C4154">
        <w:rPr>
          <w:rFonts w:ascii="Garamond" w:hAnsi="Garamond"/>
          <w:bCs/>
        </w:rPr>
        <w:t xml:space="preserve"> court </w:t>
      </w:r>
      <w:r w:rsidRPr="000C4154">
        <w:rPr>
          <w:rFonts w:ascii="Garamond" w:hAnsi="Garamond"/>
          <w:bCs/>
        </w:rPr>
        <w:t>cases</w:t>
      </w:r>
      <w:r w:rsidR="00910192" w:rsidRPr="000C4154">
        <w:rPr>
          <w:rFonts w:ascii="Garamond" w:hAnsi="Garamond"/>
          <w:bCs/>
        </w:rPr>
        <w:t xml:space="preserve">. </w:t>
      </w:r>
    </w:p>
    <w:p w14:paraId="3085F61F" w14:textId="1B2EFE39" w:rsidR="00FB5F45" w:rsidRPr="000C4154" w:rsidRDefault="00910192"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High operational or overhead costs – for staff, property, IT, infrastructure etc. – are a major contributor to high interest rates. This is in part due to duplication of infrastructure, and there would be merit in exploring ways in which infrastructure can be shared, to benefit from economies of scale. There should also be a transition away from branch-based banking to electronic platforms. </w:t>
      </w:r>
      <w:r w:rsidR="00AE13E4" w:rsidRPr="000C4154">
        <w:rPr>
          <w:rFonts w:ascii="Garamond" w:hAnsi="Garamond"/>
          <w:bCs/>
        </w:rPr>
        <w:t xml:space="preserve">For </w:t>
      </w:r>
      <w:r w:rsidR="007E422A" w:rsidRPr="000C4154">
        <w:rPr>
          <w:rFonts w:ascii="Garamond" w:hAnsi="Garamond"/>
          <w:bCs/>
        </w:rPr>
        <w:t>example; following</w:t>
      </w:r>
      <w:r w:rsidR="00AE13E4" w:rsidRPr="000C4154">
        <w:rPr>
          <w:rFonts w:ascii="Garamond" w:hAnsi="Garamond"/>
          <w:bCs/>
        </w:rPr>
        <w:t xml:space="preserve"> the issuance of Agency banking regulations by Bank of Uganda, there is compelling evidence that Agency Banking is changing the landscape for financial inclusion</w:t>
      </w:r>
      <w:r w:rsidR="00AE13E4" w:rsidRPr="000C4154">
        <w:rPr>
          <w:rFonts w:ascii="Garamond" w:hAnsi="Garamond"/>
          <w:color w:val="333333"/>
          <w:sz w:val="20"/>
          <w:szCs w:val="20"/>
          <w:shd w:val="clear" w:color="auto" w:fill="FFFFFF"/>
        </w:rPr>
        <w:t xml:space="preserve"> </w:t>
      </w:r>
      <w:r w:rsidR="00AE13E4" w:rsidRPr="000C4154">
        <w:rPr>
          <w:rFonts w:ascii="Garamond" w:hAnsi="Garamond"/>
          <w:bCs/>
        </w:rPr>
        <w:t xml:space="preserve">by delivering financial services to the under-served and un-banked population in the country. </w:t>
      </w:r>
    </w:p>
    <w:p w14:paraId="664A7FC8" w14:textId="58BA886E" w:rsidR="00AE13E4" w:rsidRPr="000C4154" w:rsidRDefault="00AE13E4"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Agency banking should be </w:t>
      </w:r>
      <w:r w:rsidR="009E3AE5" w:rsidRPr="000C4154">
        <w:rPr>
          <w:rFonts w:ascii="Garamond" w:hAnsi="Garamond"/>
          <w:bCs/>
        </w:rPr>
        <w:t xml:space="preserve">broadened to include Tier 3: Microfinance Deposit Taking Institutions (MDIs) who are currently restricted </w:t>
      </w:r>
      <w:r w:rsidRPr="000C4154">
        <w:rPr>
          <w:rFonts w:ascii="Garamond" w:hAnsi="Garamond"/>
          <w:bCs/>
        </w:rPr>
        <w:t>from recruiting bank agents</w:t>
      </w:r>
      <w:r w:rsidR="009E3AE5" w:rsidRPr="000C4154">
        <w:rPr>
          <w:rFonts w:ascii="Garamond" w:hAnsi="Garamond"/>
          <w:bCs/>
        </w:rPr>
        <w:t>. This will grant banks access to an untapped market potential especially in the rural communities.</w:t>
      </w:r>
    </w:p>
    <w:p w14:paraId="0710C512" w14:textId="15AC0845" w:rsidR="007E422A" w:rsidRPr="000C4154" w:rsidRDefault="007E422A"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There is need to </w:t>
      </w:r>
      <w:r w:rsidR="00C142B2" w:rsidRPr="000C4154">
        <w:rPr>
          <w:rFonts w:ascii="Garamond" w:hAnsi="Garamond"/>
          <w:bCs/>
        </w:rPr>
        <w:t>strengthen efforts</w:t>
      </w:r>
      <w:r w:rsidR="002B4108" w:rsidRPr="000C4154">
        <w:rPr>
          <w:rFonts w:ascii="Garamond" w:hAnsi="Garamond"/>
          <w:bCs/>
        </w:rPr>
        <w:t xml:space="preserve"> in mobilizing </w:t>
      </w:r>
      <w:r w:rsidR="00C142B2" w:rsidRPr="000C4154">
        <w:rPr>
          <w:rFonts w:ascii="Garamond" w:hAnsi="Garamond"/>
          <w:bCs/>
        </w:rPr>
        <w:t>financing</w:t>
      </w:r>
      <w:r w:rsidR="002B4108" w:rsidRPr="000C4154">
        <w:rPr>
          <w:rFonts w:ascii="Garamond" w:hAnsi="Garamond"/>
          <w:bCs/>
        </w:rPr>
        <w:t xml:space="preserve"> for investments that are long-term in nature</w:t>
      </w:r>
      <w:r w:rsidR="00C142B2" w:rsidRPr="000C4154">
        <w:rPr>
          <w:rFonts w:ascii="Garamond" w:hAnsi="Garamond"/>
          <w:bCs/>
        </w:rPr>
        <w:t xml:space="preserve">. The current </w:t>
      </w:r>
      <w:r w:rsidRPr="000C4154">
        <w:rPr>
          <w:rFonts w:ascii="Garamond" w:hAnsi="Garamond"/>
          <w:bCs/>
        </w:rPr>
        <w:t>maturity structure of the assets and liabilities</w:t>
      </w:r>
      <w:r w:rsidR="00C142B2" w:rsidRPr="000C4154">
        <w:rPr>
          <w:rFonts w:ascii="Garamond" w:hAnsi="Garamond"/>
          <w:bCs/>
        </w:rPr>
        <w:t xml:space="preserve"> for financial institutions in Uganda</w:t>
      </w:r>
      <w:r w:rsidR="001B0AFE" w:rsidRPr="000C4154">
        <w:rPr>
          <w:rFonts w:ascii="Garamond" w:hAnsi="Garamond"/>
          <w:bCs/>
        </w:rPr>
        <w:t xml:space="preserve"> which</w:t>
      </w:r>
      <w:r w:rsidR="00C142B2" w:rsidRPr="000C4154">
        <w:rPr>
          <w:rFonts w:ascii="Garamond" w:hAnsi="Garamond"/>
          <w:bCs/>
        </w:rPr>
        <w:t xml:space="preserve"> focuses on liabilities</w:t>
      </w:r>
      <w:r w:rsidR="001B0AFE" w:rsidRPr="000C4154">
        <w:rPr>
          <w:rFonts w:ascii="Garamond" w:hAnsi="Garamond"/>
          <w:bCs/>
        </w:rPr>
        <w:t xml:space="preserve"> </w:t>
      </w:r>
      <w:r w:rsidRPr="000C4154">
        <w:rPr>
          <w:rFonts w:ascii="Garamond" w:hAnsi="Garamond"/>
          <w:bCs/>
        </w:rPr>
        <w:t>at the sh</w:t>
      </w:r>
      <w:r w:rsidR="00C142B2" w:rsidRPr="000C4154">
        <w:rPr>
          <w:rFonts w:ascii="Garamond" w:hAnsi="Garamond"/>
          <w:bCs/>
        </w:rPr>
        <w:t>o</w:t>
      </w:r>
      <w:r w:rsidRPr="000C4154">
        <w:rPr>
          <w:rFonts w:ascii="Garamond" w:hAnsi="Garamond"/>
          <w:bCs/>
        </w:rPr>
        <w:t>rt end of the market</w:t>
      </w:r>
      <w:r w:rsidR="00C142B2" w:rsidRPr="000C4154">
        <w:rPr>
          <w:rFonts w:ascii="Garamond" w:hAnsi="Garamond"/>
          <w:bCs/>
        </w:rPr>
        <w:t xml:space="preserve"> </w:t>
      </w:r>
      <w:r w:rsidR="001B0AFE" w:rsidRPr="000C4154">
        <w:rPr>
          <w:rFonts w:ascii="Garamond" w:hAnsi="Garamond"/>
          <w:bCs/>
        </w:rPr>
        <w:t>cannot be able to sufficiently provide adequate development financing</w:t>
      </w:r>
      <w:r w:rsidR="009D0D70" w:rsidRPr="000C4154">
        <w:rPr>
          <w:rFonts w:ascii="Garamond" w:hAnsi="Garamond"/>
          <w:bCs/>
        </w:rPr>
        <w:t xml:space="preserve"> that is long term in nature. </w:t>
      </w:r>
    </w:p>
    <w:p w14:paraId="03C5FCD0" w14:textId="14216680" w:rsidR="004E3485" w:rsidRPr="000C4154" w:rsidRDefault="00741D13"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Instead</w:t>
      </w:r>
      <w:r w:rsidR="007E37E7" w:rsidRPr="000C4154">
        <w:rPr>
          <w:rFonts w:ascii="Garamond" w:hAnsi="Garamond"/>
          <w:bCs/>
        </w:rPr>
        <w:t xml:space="preserve"> of </w:t>
      </w:r>
      <w:r w:rsidRPr="000C4154">
        <w:rPr>
          <w:rFonts w:ascii="Garamond" w:hAnsi="Garamond"/>
          <w:bCs/>
        </w:rPr>
        <w:t xml:space="preserve">amalgamating </w:t>
      </w:r>
      <w:r w:rsidR="007E37E7" w:rsidRPr="000C4154">
        <w:rPr>
          <w:rFonts w:ascii="Garamond" w:hAnsi="Garamond"/>
          <w:bCs/>
        </w:rPr>
        <w:t>the three banks into one big bank,</w:t>
      </w:r>
      <w:r w:rsidRPr="000C4154">
        <w:rPr>
          <w:rFonts w:ascii="Garamond" w:hAnsi="Garamond" w:cs="Arial"/>
          <w:color w:val="444444"/>
          <w:sz w:val="28"/>
          <w:szCs w:val="28"/>
          <w:shd w:val="clear" w:color="auto" w:fill="FFFFFF"/>
        </w:rPr>
        <w:t xml:space="preserve"> </w:t>
      </w:r>
      <w:r w:rsidRPr="000C4154">
        <w:rPr>
          <w:rFonts w:ascii="Garamond" w:hAnsi="Garamond"/>
          <w:color w:val="000000" w:themeColor="text1"/>
          <w:shd w:val="clear" w:color="auto" w:fill="FFFFFF"/>
        </w:rPr>
        <w:t>they should be re-capitalized</w:t>
      </w:r>
      <w:r w:rsidRPr="000C4154">
        <w:rPr>
          <w:rFonts w:ascii="Garamond" w:hAnsi="Garamond" w:cs="Arial"/>
          <w:color w:val="000000" w:themeColor="text1"/>
          <w:sz w:val="28"/>
          <w:szCs w:val="28"/>
          <w:shd w:val="clear" w:color="auto" w:fill="FFFFFF"/>
        </w:rPr>
        <w:t xml:space="preserve"> </w:t>
      </w:r>
      <w:r w:rsidRPr="000C4154">
        <w:rPr>
          <w:rFonts w:ascii="Garamond" w:hAnsi="Garamond"/>
          <w:bCs/>
        </w:rPr>
        <w:t xml:space="preserve">each continuing to exist autonomously while retaining their respective niche areas. </w:t>
      </w:r>
      <w:r w:rsidR="008C408F" w:rsidRPr="000C4154">
        <w:rPr>
          <w:rFonts w:ascii="Garamond" w:hAnsi="Garamond"/>
          <w:bCs/>
        </w:rPr>
        <w:t xml:space="preserve"> </w:t>
      </w:r>
      <w:r w:rsidR="00491063" w:rsidRPr="000C4154">
        <w:rPr>
          <w:rFonts w:ascii="Garamond" w:hAnsi="Garamond"/>
          <w:bCs/>
        </w:rPr>
        <w:t>This should be coupled by improved corporate governance by setting relevant performance measures that encourage financial inclusion and enforce accountability at the public banks</w:t>
      </w:r>
      <w:r w:rsidR="00725316" w:rsidRPr="000C4154">
        <w:rPr>
          <w:rFonts w:ascii="Garamond" w:hAnsi="Garamond"/>
          <w:bCs/>
        </w:rPr>
        <w:t>.</w:t>
      </w:r>
    </w:p>
    <w:p w14:paraId="450F94D3" w14:textId="77777777" w:rsidR="00725316" w:rsidRPr="000C4154" w:rsidRDefault="00725316" w:rsidP="008632D1">
      <w:pPr>
        <w:pStyle w:val="ListParagraph"/>
        <w:spacing w:after="240"/>
        <w:ind w:left="1170" w:hanging="810"/>
        <w:contextualSpacing w:val="0"/>
        <w:rPr>
          <w:rFonts w:ascii="Garamond" w:hAnsi="Garamond"/>
          <w:bCs/>
        </w:rPr>
      </w:pPr>
    </w:p>
    <w:p w14:paraId="46C87673" w14:textId="77777777" w:rsidR="00725316" w:rsidRPr="000C4154" w:rsidRDefault="00725316"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lastRenderedPageBreak/>
        <w:t xml:space="preserve">The proposal then to increase the government of Uganda funding public banks is most welcome especially at such a time when there are emerging risks like climate change, cybersecurity threats </w:t>
      </w:r>
    </w:p>
    <w:p w14:paraId="56115830" w14:textId="5B022A91" w:rsidR="00741D13" w:rsidRPr="000C4154" w:rsidRDefault="00725316"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Financial knowledge, attitudes and </w:t>
      </w:r>
      <w:r w:rsidR="009061C1" w:rsidRPr="000C4154">
        <w:rPr>
          <w:rFonts w:ascii="Garamond" w:hAnsi="Garamond"/>
          <w:bCs/>
        </w:rPr>
        <w:t>behavior</w:t>
      </w:r>
      <w:r w:rsidRPr="000C4154">
        <w:rPr>
          <w:rFonts w:ascii="Garamond" w:hAnsi="Garamond"/>
          <w:bCs/>
        </w:rPr>
        <w:t xml:space="preserve"> are key aspects that influence people’s choices of financial products, services, and life plans. The level of financial knowledge and skills influence people’s attitudes and </w:t>
      </w:r>
      <w:r w:rsidR="009061C1" w:rsidRPr="000C4154">
        <w:rPr>
          <w:rFonts w:ascii="Garamond" w:hAnsi="Garamond"/>
          <w:bCs/>
        </w:rPr>
        <w:t>behaviors</w:t>
      </w:r>
      <w:r w:rsidRPr="000C4154">
        <w:rPr>
          <w:rFonts w:ascii="Garamond" w:hAnsi="Garamond"/>
          <w:bCs/>
        </w:rPr>
        <w:t xml:space="preserve"> which is key to Uganda’s Financial inclusion goals and strategy</w:t>
      </w:r>
      <w:r w:rsidR="00AF07FD" w:rsidRPr="000C4154">
        <w:rPr>
          <w:rFonts w:ascii="Garamond" w:hAnsi="Garamond"/>
          <w:bCs/>
        </w:rPr>
        <w:t>.</w:t>
      </w:r>
    </w:p>
    <w:p w14:paraId="1A780048" w14:textId="7CF4E87A" w:rsidR="00FF2ED5" w:rsidRPr="000C4154" w:rsidRDefault="00E50402"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The lending and credit risk models are not fit for the economy as they exclude the majority. In essence, Ugandan banks apply prime lending models to manage credit risk in a predominantly subprime economy.</w:t>
      </w:r>
      <w:r w:rsidRPr="000C4154">
        <w:rPr>
          <w:rFonts w:ascii="Garamond" w:eastAsiaTheme="minorEastAsia" w:hAnsi="Garamond" w:cstheme="minorBidi"/>
          <w:color w:val="000000" w:themeColor="dark1"/>
          <w:kern w:val="24"/>
          <w:sz w:val="20"/>
          <w:szCs w:val="20"/>
        </w:rPr>
        <w:t xml:space="preserve"> </w:t>
      </w:r>
      <w:r w:rsidR="00947D46" w:rsidRPr="000C4154">
        <w:rPr>
          <w:rFonts w:ascii="Garamond" w:hAnsi="Garamond"/>
          <w:bCs/>
        </w:rPr>
        <w:t>Banks lend mostly to the low-risk high-income prime borrowers with collateral yet about 80</w:t>
      </w:r>
      <w:r w:rsidRPr="000C4154">
        <w:rPr>
          <w:rFonts w:ascii="Garamond" w:hAnsi="Garamond"/>
          <w:bCs/>
        </w:rPr>
        <w:t>% of</w:t>
      </w:r>
      <w:r w:rsidR="00947D46" w:rsidRPr="000C4154">
        <w:rPr>
          <w:rFonts w:ascii="Garamond" w:hAnsi="Garamond"/>
          <w:bCs/>
        </w:rPr>
        <w:t xml:space="preserve"> Ugandans lack collateral and are high-risk, low-income subprime borrowers.</w:t>
      </w:r>
    </w:p>
    <w:p w14:paraId="7B7A3D42" w14:textId="1C0C20B6" w:rsidR="00FF2ED5" w:rsidRPr="000C4154" w:rsidRDefault="00FB447E"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There is need to increase savings mobilization by increasing new to bank customers. This can be done by; e</w:t>
      </w:r>
      <w:r w:rsidRPr="000C4154">
        <w:rPr>
          <w:rFonts w:ascii="Garamond" w:hAnsi="Garamond"/>
          <w:bCs/>
          <w:iCs/>
        </w:rPr>
        <w:t>ncouraging</w:t>
      </w:r>
      <w:r w:rsidR="00947D46" w:rsidRPr="000C4154">
        <w:rPr>
          <w:rFonts w:ascii="Garamond" w:hAnsi="Garamond"/>
          <w:bCs/>
          <w:iCs/>
        </w:rPr>
        <w:t xml:space="preserve"> saving in small amounts</w:t>
      </w:r>
      <w:r w:rsidRPr="000C4154">
        <w:rPr>
          <w:rFonts w:ascii="Garamond" w:hAnsi="Garamond"/>
          <w:bCs/>
          <w:iCs/>
        </w:rPr>
        <w:t>, m</w:t>
      </w:r>
      <w:r w:rsidR="00947D46" w:rsidRPr="000C4154">
        <w:rPr>
          <w:rFonts w:ascii="Garamond" w:hAnsi="Garamond"/>
          <w:bCs/>
          <w:iCs/>
        </w:rPr>
        <w:t>andatory active savings accounts for all borrowers</w:t>
      </w:r>
      <w:r w:rsidRPr="000C4154">
        <w:rPr>
          <w:rFonts w:ascii="Garamond" w:hAnsi="Garamond"/>
          <w:bCs/>
          <w:iCs/>
        </w:rPr>
        <w:t>, i</w:t>
      </w:r>
      <w:r w:rsidR="00947D46" w:rsidRPr="000C4154">
        <w:rPr>
          <w:rFonts w:ascii="Garamond" w:hAnsi="Garamond"/>
          <w:bCs/>
          <w:iCs/>
        </w:rPr>
        <w:t>ncrease the marketing budgets at the public banks</w:t>
      </w:r>
      <w:r w:rsidRPr="000C4154">
        <w:rPr>
          <w:rFonts w:ascii="Garamond" w:hAnsi="Garamond"/>
          <w:bCs/>
          <w:iCs/>
        </w:rPr>
        <w:t xml:space="preserve"> and i</w:t>
      </w:r>
      <w:r w:rsidR="00947D46" w:rsidRPr="000C4154">
        <w:rPr>
          <w:rFonts w:ascii="Garamond" w:hAnsi="Garamond"/>
          <w:bCs/>
          <w:iCs/>
        </w:rPr>
        <w:t>ncreasing accessibility through optimized digital banking, branch networks and locations.</w:t>
      </w:r>
    </w:p>
    <w:p w14:paraId="456C5DDC" w14:textId="15BE1B7A" w:rsidR="00AF07FD" w:rsidRPr="000C4154" w:rsidRDefault="007927C7"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There is need for public banks to adopt the mode of operation of money lenders in a more controlled environment with checks and balances.  </w:t>
      </w:r>
      <w:r w:rsidR="00FB447E" w:rsidRPr="000C4154">
        <w:rPr>
          <w:rFonts w:ascii="Garamond" w:hAnsi="Garamond"/>
          <w:bCs/>
        </w:rPr>
        <w:t>Despite extremely high lending rates, loans provided by money lenders are accessible by the majority in the country.</w:t>
      </w:r>
      <w:r w:rsidRPr="000C4154">
        <w:rPr>
          <w:rFonts w:ascii="Garamond" w:hAnsi="Garamond"/>
          <w:bCs/>
        </w:rPr>
        <w:t xml:space="preserve"> </w:t>
      </w:r>
      <w:r w:rsidR="00FB447E" w:rsidRPr="000C4154">
        <w:rPr>
          <w:rFonts w:ascii="Garamond" w:hAnsi="Garamond"/>
          <w:bCs/>
        </w:rPr>
        <w:t>There are no collateral requirements, they lend in small amounts, loans are approved instantly and, with minimal paperwork</w:t>
      </w:r>
      <w:r w:rsidRPr="000C4154">
        <w:rPr>
          <w:rFonts w:ascii="Garamond" w:hAnsi="Garamond"/>
          <w:bCs/>
        </w:rPr>
        <w:t xml:space="preserve">. </w:t>
      </w:r>
    </w:p>
    <w:p w14:paraId="3930C819" w14:textId="44C1305C" w:rsidR="00A92DA4" w:rsidRPr="000C4154" w:rsidRDefault="00A92DA4"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There are opportunities of enhancing Uganda’s fair lending practices to increase access to credit by the majority in the country. Several international countries have used these fair lending guidelines to increase financial inclusion.</w:t>
      </w:r>
    </w:p>
    <w:p w14:paraId="42691BE1" w14:textId="04B9967A" w:rsidR="002606DF" w:rsidRPr="000C4154" w:rsidRDefault="002606DF"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There is need to strengthen the alignment between the planning, budgeting and budget implementation processes.</w:t>
      </w:r>
      <w:r w:rsidRPr="000C4154">
        <w:rPr>
          <w:rFonts w:ascii="Garamond" w:hAnsi="Garamond"/>
        </w:rPr>
        <w:t xml:space="preserve"> </w:t>
      </w:r>
      <w:r w:rsidRPr="000C4154">
        <w:rPr>
          <w:rFonts w:ascii="Garamond" w:hAnsi="Garamond"/>
          <w:bCs/>
        </w:rPr>
        <w:t xml:space="preserve">Many priorities in the NDPs have not been implemented and the potential has not been reached. The Government at all levels needs to design and implement a mechanism that will require much stronger alignment and integration </w:t>
      </w:r>
      <w:r w:rsidRPr="000C4154">
        <w:rPr>
          <w:rFonts w:ascii="Garamond" w:hAnsi="Garamond"/>
          <w:bCs/>
        </w:rPr>
        <w:lastRenderedPageBreak/>
        <w:t xml:space="preserve">between the planning, budgeting and budget implementation processes in order to increase the rate of </w:t>
      </w:r>
      <w:r w:rsidR="00C219E1" w:rsidRPr="000C4154">
        <w:rPr>
          <w:rFonts w:ascii="Garamond" w:hAnsi="Garamond"/>
          <w:bCs/>
        </w:rPr>
        <w:t>realization</w:t>
      </w:r>
      <w:r w:rsidRPr="000C4154">
        <w:rPr>
          <w:rFonts w:ascii="Garamond" w:hAnsi="Garamond"/>
          <w:bCs/>
        </w:rPr>
        <w:t xml:space="preserve"> of national priorities and </w:t>
      </w:r>
      <w:r w:rsidR="00C219E1" w:rsidRPr="000C4154">
        <w:rPr>
          <w:rFonts w:ascii="Garamond" w:hAnsi="Garamond"/>
          <w:bCs/>
        </w:rPr>
        <w:t>maximize</w:t>
      </w:r>
      <w:r w:rsidRPr="000C4154">
        <w:rPr>
          <w:rFonts w:ascii="Garamond" w:hAnsi="Garamond"/>
          <w:bCs/>
        </w:rPr>
        <w:t xml:space="preserve"> synergies.</w:t>
      </w:r>
    </w:p>
    <w:p w14:paraId="13AA0112" w14:textId="1431EF8B" w:rsidR="00C219E1" w:rsidRPr="000C4154" w:rsidRDefault="00DD1A6B"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 xml:space="preserve">In addition to the high lending rates, there are high incidental costs </w:t>
      </w:r>
      <w:r w:rsidR="001A513D" w:rsidRPr="000C4154">
        <w:rPr>
          <w:rFonts w:ascii="Garamond" w:hAnsi="Garamond"/>
          <w:bCs/>
        </w:rPr>
        <w:t xml:space="preserve">incurred when borrowing funds from banks. These costs include; project proposal fees, approval fees, valuation fees, legal fees, statutory fees and loan supervision fees. These costs exacerbate the already high lending rates which render the Ugandan businesses uncompetitive in comparison with foreign investors who access loans at lower interest rates in their countries of origin. </w:t>
      </w:r>
    </w:p>
    <w:p w14:paraId="0AD5E5FB" w14:textId="699CB396" w:rsidR="00E21172" w:rsidRPr="00E21172" w:rsidRDefault="00BE3DEB" w:rsidP="008632D1">
      <w:pPr>
        <w:pStyle w:val="ListParagraph"/>
        <w:numPr>
          <w:ilvl w:val="0"/>
          <w:numId w:val="28"/>
        </w:numPr>
        <w:spacing w:after="240"/>
        <w:ind w:left="1170" w:hanging="810"/>
        <w:contextualSpacing w:val="0"/>
        <w:rPr>
          <w:rFonts w:ascii="Garamond" w:hAnsi="Garamond"/>
          <w:bCs/>
        </w:rPr>
      </w:pPr>
      <w:r w:rsidRPr="000C4154">
        <w:rPr>
          <w:rFonts w:ascii="Garamond" w:hAnsi="Garamond"/>
          <w:bCs/>
        </w:rPr>
        <w:t>While challenges</w:t>
      </w:r>
      <w:r w:rsidR="001F455A" w:rsidRPr="000C4154">
        <w:rPr>
          <w:rFonts w:ascii="Garamond" w:hAnsi="Garamond"/>
          <w:bCs/>
        </w:rPr>
        <w:t xml:space="preserve"> to accessing credit by the private sector are many, two major interventions by </w:t>
      </w:r>
      <w:r w:rsidR="00E21172" w:rsidRPr="000C4154">
        <w:rPr>
          <w:rFonts w:ascii="Garamond" w:hAnsi="Garamond"/>
          <w:bCs/>
        </w:rPr>
        <w:t>Government</w:t>
      </w:r>
      <w:r w:rsidR="001F455A" w:rsidRPr="000C4154">
        <w:rPr>
          <w:rFonts w:ascii="Garamond" w:hAnsi="Garamond"/>
          <w:bCs/>
        </w:rPr>
        <w:t xml:space="preserve"> can go a long way in </w:t>
      </w:r>
      <w:r w:rsidR="00E21172" w:rsidRPr="000C4154">
        <w:rPr>
          <w:rFonts w:ascii="Garamond" w:hAnsi="Garamond"/>
          <w:bCs/>
        </w:rPr>
        <w:t>alleviating</w:t>
      </w:r>
      <w:r w:rsidR="001F455A" w:rsidRPr="000C4154">
        <w:rPr>
          <w:rFonts w:ascii="Garamond" w:hAnsi="Garamond"/>
          <w:bCs/>
        </w:rPr>
        <w:t xml:space="preserve"> this problem</w:t>
      </w:r>
      <w:r w:rsidR="00E21172">
        <w:rPr>
          <w:rFonts w:ascii="Garamond" w:hAnsi="Garamond"/>
          <w:bCs/>
        </w:rPr>
        <w:t xml:space="preserve">. These include; </w:t>
      </w:r>
      <w:r w:rsidR="001F455A" w:rsidRPr="000C4154">
        <w:rPr>
          <w:rFonts w:ascii="Garamond" w:hAnsi="Garamond"/>
          <w:bCs/>
        </w:rPr>
        <w:t xml:space="preserve"> </w:t>
      </w:r>
    </w:p>
    <w:p w14:paraId="55B55115" w14:textId="36E174E7" w:rsidR="00E21172" w:rsidRDefault="00E21172" w:rsidP="008632D1">
      <w:pPr>
        <w:pStyle w:val="ListParagraph"/>
        <w:numPr>
          <w:ilvl w:val="0"/>
          <w:numId w:val="30"/>
        </w:numPr>
        <w:spacing w:after="240"/>
        <w:ind w:left="1890" w:hanging="540"/>
        <w:contextualSpacing w:val="0"/>
        <w:rPr>
          <w:rFonts w:ascii="Garamond" w:hAnsi="Garamond"/>
          <w:bCs/>
        </w:rPr>
      </w:pPr>
      <w:r>
        <w:rPr>
          <w:rFonts w:ascii="Garamond" w:hAnsi="Garamond"/>
          <w:bCs/>
        </w:rPr>
        <w:t>M</w:t>
      </w:r>
      <w:r w:rsidR="001F455A" w:rsidRPr="00E21172">
        <w:rPr>
          <w:rFonts w:ascii="Garamond" w:hAnsi="Garamond"/>
          <w:bCs/>
        </w:rPr>
        <w:t xml:space="preserve">ore funding for existing public banks </w:t>
      </w:r>
      <w:r w:rsidRPr="00E21172">
        <w:rPr>
          <w:rFonts w:ascii="Garamond" w:hAnsi="Garamond"/>
          <w:bCs/>
        </w:rPr>
        <w:t>whose</w:t>
      </w:r>
      <w:r w:rsidR="001F455A" w:rsidRPr="00E21172">
        <w:rPr>
          <w:rFonts w:ascii="Garamond" w:hAnsi="Garamond"/>
          <w:bCs/>
        </w:rPr>
        <w:t xml:space="preserve"> goals should be targeted to national development rather than profit-</w:t>
      </w:r>
      <w:r w:rsidRPr="00E21172">
        <w:rPr>
          <w:rFonts w:ascii="Garamond" w:hAnsi="Garamond"/>
          <w:bCs/>
        </w:rPr>
        <w:t>maximization</w:t>
      </w:r>
      <w:r w:rsidR="001F455A" w:rsidRPr="00E21172">
        <w:rPr>
          <w:rFonts w:ascii="Garamond" w:hAnsi="Garamond"/>
          <w:bCs/>
        </w:rPr>
        <w:t xml:space="preserve"> as is done by the private banks.  </w:t>
      </w:r>
    </w:p>
    <w:p w14:paraId="2E93D822" w14:textId="44B2BBE9" w:rsidR="00BE23BE" w:rsidRPr="00A4517D" w:rsidRDefault="001F455A" w:rsidP="008632D1">
      <w:pPr>
        <w:pStyle w:val="ListParagraph"/>
        <w:numPr>
          <w:ilvl w:val="0"/>
          <w:numId w:val="30"/>
        </w:numPr>
        <w:spacing w:after="240"/>
        <w:ind w:left="1890" w:hanging="540"/>
        <w:contextualSpacing w:val="0"/>
        <w:rPr>
          <w:rFonts w:ascii="Garamond" w:hAnsi="Garamond"/>
          <w:bCs/>
        </w:rPr>
      </w:pPr>
      <w:r w:rsidRPr="00E21172">
        <w:rPr>
          <w:rFonts w:ascii="Garamond" w:hAnsi="Garamond"/>
          <w:bCs/>
        </w:rPr>
        <w:t xml:space="preserve">Government should end or at least reduce its appetite for borrowing from local commercial banks which always leads to hiking the lending rates to the </w:t>
      </w:r>
      <w:r w:rsidR="00E21172" w:rsidRPr="00E21172">
        <w:rPr>
          <w:rFonts w:ascii="Garamond" w:hAnsi="Garamond"/>
          <w:bCs/>
        </w:rPr>
        <w:t>riskier</w:t>
      </w:r>
      <w:r w:rsidRPr="00E21172">
        <w:rPr>
          <w:rFonts w:ascii="Garamond" w:hAnsi="Garamond"/>
          <w:bCs/>
        </w:rPr>
        <w:t xml:space="preserve"> and more expensive supervised private sector yet the private sector is the engine to national growth</w:t>
      </w:r>
      <w:r w:rsidR="000E5150" w:rsidRPr="00E21172">
        <w:rPr>
          <w:rFonts w:ascii="Garamond" w:hAnsi="Garamond"/>
          <w:bCs/>
        </w:rPr>
        <w:t>.</w:t>
      </w:r>
      <w:r w:rsidR="00BE23BE" w:rsidRPr="00A4517D">
        <w:rPr>
          <w:rFonts w:ascii="Garamond" w:hAnsi="Garamond"/>
          <w:bCs/>
        </w:rPr>
        <w:t xml:space="preserve"> </w:t>
      </w:r>
    </w:p>
    <w:p w14:paraId="15E23DB4" w14:textId="79D612C8" w:rsidR="001848B3" w:rsidRPr="002E1247" w:rsidRDefault="002E1247" w:rsidP="004F6989">
      <w:pPr>
        <w:pStyle w:val="ListParagraph"/>
        <w:numPr>
          <w:ilvl w:val="0"/>
          <w:numId w:val="27"/>
        </w:numPr>
        <w:shd w:val="clear" w:color="auto" w:fill="5B9BD5" w:themeFill="accent1"/>
        <w:spacing w:after="240"/>
        <w:contextualSpacing w:val="0"/>
        <w:rPr>
          <w:rFonts w:ascii="Garamond" w:hAnsi="Garamond"/>
          <w:b/>
          <w:bCs/>
          <w:sz w:val="28"/>
          <w:szCs w:val="28"/>
        </w:rPr>
      </w:pPr>
      <w:r w:rsidRPr="002E1247">
        <w:rPr>
          <w:rFonts w:ascii="Garamond" w:hAnsi="Garamond"/>
          <w:b/>
          <w:bCs/>
          <w:sz w:val="28"/>
          <w:szCs w:val="28"/>
        </w:rPr>
        <w:t xml:space="preserve">Conclusion </w:t>
      </w:r>
    </w:p>
    <w:p w14:paraId="0892C3B4" w14:textId="7169F553" w:rsidR="00646F40" w:rsidRDefault="002E1247" w:rsidP="008632D1">
      <w:pPr>
        <w:spacing w:after="240"/>
        <w:rPr>
          <w:rFonts w:ascii="Garamond" w:hAnsi="Garamond"/>
          <w:bCs/>
        </w:rPr>
      </w:pPr>
      <w:r>
        <w:rPr>
          <w:rFonts w:ascii="Garamond" w:hAnsi="Garamond"/>
          <w:bCs/>
        </w:rPr>
        <w:t>The Forum was officially closed by the</w:t>
      </w:r>
      <w:r w:rsidRPr="002E1247">
        <w:rPr>
          <w:rFonts w:ascii="Garamond" w:hAnsi="Garamond"/>
          <w:bCs/>
        </w:rPr>
        <w:t xml:space="preserve"> Prime Minister of Uganda, Rt. Hon. Robinah Nabbanja who was represented by Hon. Chris Baryomunsi, the Minister for ICT and National Guidance</w:t>
      </w:r>
      <w:r>
        <w:rPr>
          <w:rFonts w:ascii="Garamond" w:hAnsi="Garamond"/>
          <w:bCs/>
        </w:rPr>
        <w:t>. In her closing remarks, she commended</w:t>
      </w:r>
      <w:r w:rsidRPr="002E1247">
        <w:rPr>
          <w:rFonts w:ascii="Garamond" w:hAnsi="Garamond"/>
          <w:bCs/>
        </w:rPr>
        <w:t xml:space="preserve"> the Minister of State in Charge of Planning, the NPA Chairperson, and </w:t>
      </w:r>
      <w:r w:rsidR="0040002E">
        <w:rPr>
          <w:rFonts w:ascii="Garamond" w:hAnsi="Garamond"/>
          <w:bCs/>
        </w:rPr>
        <w:t>the</w:t>
      </w:r>
      <w:r w:rsidRPr="002E1247">
        <w:rPr>
          <w:rFonts w:ascii="Garamond" w:hAnsi="Garamond"/>
          <w:bCs/>
        </w:rPr>
        <w:t xml:space="preserve"> technical teams for th</w:t>
      </w:r>
      <w:r w:rsidR="0040002E">
        <w:rPr>
          <w:rFonts w:ascii="Garamond" w:hAnsi="Garamond"/>
          <w:bCs/>
        </w:rPr>
        <w:t>e</w:t>
      </w:r>
      <w:r w:rsidRPr="002E1247">
        <w:rPr>
          <w:rFonts w:ascii="Garamond" w:hAnsi="Garamond"/>
          <w:bCs/>
        </w:rPr>
        <w:t xml:space="preserve"> thematic study aimed at guiding the Government on the best option for Public Investment in the Banking Sector.</w:t>
      </w:r>
    </w:p>
    <w:p w14:paraId="67293745" w14:textId="6ED4E81E" w:rsidR="0040002E" w:rsidRDefault="0040002E" w:rsidP="008632D1">
      <w:pPr>
        <w:spacing w:after="240"/>
        <w:rPr>
          <w:rFonts w:ascii="Garamond" w:hAnsi="Garamond"/>
          <w:bCs/>
        </w:rPr>
      </w:pPr>
      <w:r>
        <w:rPr>
          <w:rFonts w:ascii="Garamond" w:hAnsi="Garamond"/>
          <w:bCs/>
        </w:rPr>
        <w:t>The Prime Minister reiterated Government’s commitment to implementing the evidence-based policy recommendations of the study in a bid to extend</w:t>
      </w:r>
      <w:r w:rsidRPr="0040002E">
        <w:rPr>
          <w:rFonts w:ascii="Arial" w:hAnsi="Arial" w:cs="Arial"/>
          <w:color w:val="444444"/>
          <w:sz w:val="28"/>
          <w:szCs w:val="28"/>
          <w:shd w:val="clear" w:color="auto" w:fill="FFFFFF"/>
        </w:rPr>
        <w:t xml:space="preserve"> </w:t>
      </w:r>
      <w:r w:rsidRPr="0040002E">
        <w:rPr>
          <w:rFonts w:ascii="Garamond" w:hAnsi="Garamond"/>
          <w:bCs/>
        </w:rPr>
        <w:t>commercial banking services to the people</w:t>
      </w:r>
      <w:r>
        <w:rPr>
          <w:rFonts w:ascii="Garamond" w:hAnsi="Garamond"/>
          <w:bCs/>
        </w:rPr>
        <w:t xml:space="preserve">. She further highlighted </w:t>
      </w:r>
      <w:r w:rsidRPr="0040002E">
        <w:rPr>
          <w:rFonts w:ascii="Garamond" w:hAnsi="Garamond"/>
          <w:bCs/>
        </w:rPr>
        <w:t>Government</w:t>
      </w:r>
      <w:r>
        <w:rPr>
          <w:rFonts w:ascii="Garamond" w:hAnsi="Garamond"/>
          <w:bCs/>
        </w:rPr>
        <w:t xml:space="preserve">’s active </w:t>
      </w:r>
      <w:r w:rsidR="00293192">
        <w:rPr>
          <w:rFonts w:ascii="Garamond" w:hAnsi="Garamond"/>
          <w:bCs/>
        </w:rPr>
        <w:t xml:space="preserve">role </w:t>
      </w:r>
      <w:r w:rsidR="00293192" w:rsidRPr="0040002E">
        <w:rPr>
          <w:rFonts w:ascii="Garamond" w:hAnsi="Garamond"/>
          <w:bCs/>
        </w:rPr>
        <w:t>in</w:t>
      </w:r>
      <w:r>
        <w:rPr>
          <w:rFonts w:ascii="Garamond" w:hAnsi="Garamond"/>
          <w:bCs/>
        </w:rPr>
        <w:t xml:space="preserve"> </w:t>
      </w:r>
      <w:r w:rsidRPr="0040002E">
        <w:rPr>
          <w:rFonts w:ascii="Garamond" w:hAnsi="Garamond"/>
          <w:bCs/>
        </w:rPr>
        <w:t>address</w:t>
      </w:r>
      <w:r>
        <w:rPr>
          <w:rFonts w:ascii="Garamond" w:hAnsi="Garamond"/>
          <w:bCs/>
        </w:rPr>
        <w:t>ing</w:t>
      </w:r>
      <w:r w:rsidRPr="0040002E">
        <w:rPr>
          <w:rFonts w:ascii="Garamond" w:hAnsi="Garamond"/>
          <w:bCs/>
        </w:rPr>
        <w:t xml:space="preserve"> some major restrictions to credit availability</w:t>
      </w:r>
      <w:r>
        <w:rPr>
          <w:rFonts w:ascii="Garamond" w:hAnsi="Garamond"/>
          <w:bCs/>
        </w:rPr>
        <w:t xml:space="preserve">, </w:t>
      </w:r>
      <w:r w:rsidR="00755C1D">
        <w:rPr>
          <w:rFonts w:ascii="Garamond" w:hAnsi="Garamond"/>
          <w:bCs/>
        </w:rPr>
        <w:t>for example</w:t>
      </w:r>
      <w:r>
        <w:rPr>
          <w:rFonts w:ascii="Garamond" w:hAnsi="Garamond"/>
          <w:bCs/>
        </w:rPr>
        <w:t xml:space="preserve">; the recapitalization of Uganda Development </w:t>
      </w:r>
      <w:r w:rsidR="00AD6199">
        <w:rPr>
          <w:rFonts w:ascii="Garamond" w:hAnsi="Garamond"/>
          <w:bCs/>
        </w:rPr>
        <w:t>Bank (</w:t>
      </w:r>
      <w:r w:rsidR="00AD6199" w:rsidRPr="0040002E">
        <w:rPr>
          <w:rFonts w:ascii="Garamond" w:hAnsi="Garamond"/>
          <w:bCs/>
        </w:rPr>
        <w:t>UDB</w:t>
      </w:r>
      <w:r w:rsidR="00AD6199">
        <w:rPr>
          <w:rFonts w:ascii="Garamond" w:hAnsi="Garamond"/>
          <w:bCs/>
        </w:rPr>
        <w:t>)</w:t>
      </w:r>
      <w:r w:rsidRPr="0040002E">
        <w:rPr>
          <w:rFonts w:ascii="Garamond" w:hAnsi="Garamond"/>
          <w:bCs/>
        </w:rPr>
        <w:t xml:space="preserve"> to the tune of </w:t>
      </w:r>
      <w:r w:rsidRPr="0040002E">
        <w:rPr>
          <w:rFonts w:ascii="Garamond" w:hAnsi="Garamond"/>
          <w:bCs/>
        </w:rPr>
        <w:lastRenderedPageBreak/>
        <w:t>UGX 1 trillion in order to establish more accommodating conditions on cost of credit, collateral requirements &amp; streamlined loan processing</w:t>
      </w:r>
      <w:r>
        <w:rPr>
          <w:rFonts w:ascii="Garamond" w:hAnsi="Garamond"/>
          <w:bCs/>
        </w:rPr>
        <w:t>.</w:t>
      </w:r>
    </w:p>
    <w:p w14:paraId="78D9CC31" w14:textId="32B54958" w:rsidR="00AD6199" w:rsidRPr="000C4154" w:rsidRDefault="00FB44AD" w:rsidP="008632D1">
      <w:pPr>
        <w:spacing w:after="240"/>
        <w:rPr>
          <w:rFonts w:ascii="Garamond" w:hAnsi="Garamond"/>
          <w:bCs/>
        </w:rPr>
      </w:pPr>
      <w:r>
        <w:rPr>
          <w:rFonts w:ascii="Garamond" w:hAnsi="Garamond"/>
          <w:bCs/>
        </w:rPr>
        <w:t xml:space="preserve">The Prime Minister further emphasized the importance of </w:t>
      </w:r>
      <w:r w:rsidR="00AD6199" w:rsidRPr="00AD6199">
        <w:rPr>
          <w:rFonts w:ascii="Garamond" w:hAnsi="Garamond"/>
          <w:bCs/>
        </w:rPr>
        <w:t>pursu</w:t>
      </w:r>
      <w:r>
        <w:rPr>
          <w:rFonts w:ascii="Garamond" w:hAnsi="Garamond"/>
          <w:bCs/>
        </w:rPr>
        <w:t>ing</w:t>
      </w:r>
      <w:r w:rsidR="00AD6199" w:rsidRPr="00AD6199">
        <w:rPr>
          <w:rFonts w:ascii="Garamond" w:hAnsi="Garamond"/>
          <w:bCs/>
        </w:rPr>
        <w:t xml:space="preserve"> progressive and inclusive approaches to increase access </w:t>
      </w:r>
      <w:r w:rsidR="00A42082">
        <w:rPr>
          <w:rFonts w:ascii="Garamond" w:hAnsi="Garamond"/>
          <w:bCs/>
        </w:rPr>
        <w:t xml:space="preserve">of </w:t>
      </w:r>
      <w:r w:rsidR="00AD6199" w:rsidRPr="00AD6199">
        <w:rPr>
          <w:rFonts w:ascii="Garamond" w:hAnsi="Garamond"/>
          <w:bCs/>
        </w:rPr>
        <w:t>affordable financing for all. This</w:t>
      </w:r>
      <w:r>
        <w:rPr>
          <w:rFonts w:ascii="Garamond" w:hAnsi="Garamond"/>
          <w:bCs/>
        </w:rPr>
        <w:t xml:space="preserve"> </w:t>
      </w:r>
      <w:r w:rsidR="00AD6199" w:rsidRPr="00AD6199">
        <w:rPr>
          <w:rFonts w:ascii="Garamond" w:hAnsi="Garamond"/>
          <w:bCs/>
        </w:rPr>
        <w:t>allow</w:t>
      </w:r>
      <w:r>
        <w:rPr>
          <w:rFonts w:ascii="Garamond" w:hAnsi="Garamond"/>
          <w:bCs/>
        </w:rPr>
        <w:t xml:space="preserve">s </w:t>
      </w:r>
      <w:r w:rsidR="00AD6199" w:rsidRPr="00AD6199">
        <w:rPr>
          <w:rFonts w:ascii="Garamond" w:hAnsi="Garamond"/>
          <w:bCs/>
        </w:rPr>
        <w:t>industries to develop, increase the productive capacity, which will further improve the overall quality of life.</w:t>
      </w:r>
    </w:p>
    <w:p w14:paraId="18E25F5B" w14:textId="77777777" w:rsidR="008477D2" w:rsidRPr="000C4154" w:rsidRDefault="008477D2" w:rsidP="008632D1">
      <w:pPr>
        <w:spacing w:after="240"/>
        <w:rPr>
          <w:rFonts w:ascii="Garamond" w:hAnsi="Garamond"/>
          <w:bCs/>
        </w:rPr>
      </w:pPr>
    </w:p>
    <w:p w14:paraId="7B5D687B" w14:textId="764E098B" w:rsidR="00413A73" w:rsidRPr="000C4154" w:rsidRDefault="00413A73" w:rsidP="008632D1">
      <w:pPr>
        <w:spacing w:after="240"/>
        <w:rPr>
          <w:rFonts w:ascii="Garamond" w:hAnsi="Garamond"/>
        </w:rPr>
      </w:pPr>
    </w:p>
    <w:sectPr w:rsidR="00413A73" w:rsidRPr="000C41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CFFB" w14:textId="77777777" w:rsidR="00616850" w:rsidRDefault="00616850" w:rsidP="002B2799">
      <w:r>
        <w:separator/>
      </w:r>
    </w:p>
  </w:endnote>
  <w:endnote w:type="continuationSeparator" w:id="0">
    <w:p w14:paraId="2E5EA031" w14:textId="77777777" w:rsidR="00616850" w:rsidRDefault="00616850" w:rsidP="002B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47262"/>
      <w:docPartObj>
        <w:docPartGallery w:val="Page Numbers (Bottom of Page)"/>
        <w:docPartUnique/>
      </w:docPartObj>
    </w:sdtPr>
    <w:sdtEndPr>
      <w:rPr>
        <w:noProof/>
      </w:rPr>
    </w:sdtEndPr>
    <w:sdtContent>
      <w:p w14:paraId="2A222AC4" w14:textId="5C6EE331" w:rsidR="00BD7007" w:rsidRDefault="00BD7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6AC51" w14:textId="77777777" w:rsidR="00A57335" w:rsidRDefault="00A57335" w:rsidP="002B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685A" w14:textId="77777777" w:rsidR="00616850" w:rsidRDefault="00616850" w:rsidP="002B2799">
      <w:r>
        <w:separator/>
      </w:r>
    </w:p>
  </w:footnote>
  <w:footnote w:type="continuationSeparator" w:id="0">
    <w:p w14:paraId="7AD82EB7" w14:textId="77777777" w:rsidR="00616850" w:rsidRDefault="00616850" w:rsidP="002B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D21C76"/>
    <w:multiLevelType w:val="multilevel"/>
    <w:tmpl w:val="348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A46C5"/>
    <w:multiLevelType w:val="hybridMultilevel"/>
    <w:tmpl w:val="1C7C376E"/>
    <w:lvl w:ilvl="0" w:tplc="6C0CAAC0">
      <w:start w:val="1"/>
      <w:numFmt w:val="lowerLetter"/>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6" w15:restartNumberingAfterBreak="0">
    <w:nsid w:val="0C9B48B4"/>
    <w:multiLevelType w:val="hybridMultilevel"/>
    <w:tmpl w:val="EEF48C0C"/>
    <w:lvl w:ilvl="0" w:tplc="0D62B9D8">
      <w:start w:val="1"/>
      <w:numFmt w:val="bullet"/>
      <w:lvlText w:val=""/>
      <w:lvlJc w:val="left"/>
      <w:pPr>
        <w:tabs>
          <w:tab w:val="num" w:pos="720"/>
        </w:tabs>
        <w:ind w:left="720" w:hanging="360"/>
      </w:pPr>
      <w:rPr>
        <w:rFonts w:ascii="Wingdings" w:hAnsi="Wingdings" w:hint="default"/>
      </w:rPr>
    </w:lvl>
    <w:lvl w:ilvl="1" w:tplc="23AA9526" w:tentative="1">
      <w:start w:val="1"/>
      <w:numFmt w:val="bullet"/>
      <w:lvlText w:val=""/>
      <w:lvlJc w:val="left"/>
      <w:pPr>
        <w:tabs>
          <w:tab w:val="num" w:pos="1440"/>
        </w:tabs>
        <w:ind w:left="1440" w:hanging="360"/>
      </w:pPr>
      <w:rPr>
        <w:rFonts w:ascii="Wingdings" w:hAnsi="Wingdings" w:hint="default"/>
      </w:rPr>
    </w:lvl>
    <w:lvl w:ilvl="2" w:tplc="3A460720" w:tentative="1">
      <w:start w:val="1"/>
      <w:numFmt w:val="bullet"/>
      <w:lvlText w:val=""/>
      <w:lvlJc w:val="left"/>
      <w:pPr>
        <w:tabs>
          <w:tab w:val="num" w:pos="2160"/>
        </w:tabs>
        <w:ind w:left="2160" w:hanging="360"/>
      </w:pPr>
      <w:rPr>
        <w:rFonts w:ascii="Wingdings" w:hAnsi="Wingdings" w:hint="default"/>
      </w:rPr>
    </w:lvl>
    <w:lvl w:ilvl="3" w:tplc="B8AC1164" w:tentative="1">
      <w:start w:val="1"/>
      <w:numFmt w:val="bullet"/>
      <w:lvlText w:val=""/>
      <w:lvlJc w:val="left"/>
      <w:pPr>
        <w:tabs>
          <w:tab w:val="num" w:pos="2880"/>
        </w:tabs>
        <w:ind w:left="2880" w:hanging="360"/>
      </w:pPr>
      <w:rPr>
        <w:rFonts w:ascii="Wingdings" w:hAnsi="Wingdings" w:hint="default"/>
      </w:rPr>
    </w:lvl>
    <w:lvl w:ilvl="4" w:tplc="743EF8DC" w:tentative="1">
      <w:start w:val="1"/>
      <w:numFmt w:val="bullet"/>
      <w:lvlText w:val=""/>
      <w:lvlJc w:val="left"/>
      <w:pPr>
        <w:tabs>
          <w:tab w:val="num" w:pos="3600"/>
        </w:tabs>
        <w:ind w:left="3600" w:hanging="360"/>
      </w:pPr>
      <w:rPr>
        <w:rFonts w:ascii="Wingdings" w:hAnsi="Wingdings" w:hint="default"/>
      </w:rPr>
    </w:lvl>
    <w:lvl w:ilvl="5" w:tplc="9F8077A6" w:tentative="1">
      <w:start w:val="1"/>
      <w:numFmt w:val="bullet"/>
      <w:lvlText w:val=""/>
      <w:lvlJc w:val="left"/>
      <w:pPr>
        <w:tabs>
          <w:tab w:val="num" w:pos="4320"/>
        </w:tabs>
        <w:ind w:left="4320" w:hanging="360"/>
      </w:pPr>
      <w:rPr>
        <w:rFonts w:ascii="Wingdings" w:hAnsi="Wingdings" w:hint="default"/>
      </w:rPr>
    </w:lvl>
    <w:lvl w:ilvl="6" w:tplc="B06009BC" w:tentative="1">
      <w:start w:val="1"/>
      <w:numFmt w:val="bullet"/>
      <w:lvlText w:val=""/>
      <w:lvlJc w:val="left"/>
      <w:pPr>
        <w:tabs>
          <w:tab w:val="num" w:pos="5040"/>
        </w:tabs>
        <w:ind w:left="5040" w:hanging="360"/>
      </w:pPr>
      <w:rPr>
        <w:rFonts w:ascii="Wingdings" w:hAnsi="Wingdings" w:hint="default"/>
      </w:rPr>
    </w:lvl>
    <w:lvl w:ilvl="7" w:tplc="EBD8625E" w:tentative="1">
      <w:start w:val="1"/>
      <w:numFmt w:val="bullet"/>
      <w:lvlText w:val=""/>
      <w:lvlJc w:val="left"/>
      <w:pPr>
        <w:tabs>
          <w:tab w:val="num" w:pos="5760"/>
        </w:tabs>
        <w:ind w:left="5760" w:hanging="360"/>
      </w:pPr>
      <w:rPr>
        <w:rFonts w:ascii="Wingdings" w:hAnsi="Wingdings" w:hint="default"/>
      </w:rPr>
    </w:lvl>
    <w:lvl w:ilvl="8" w:tplc="23A83A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F30FD"/>
    <w:multiLevelType w:val="hybridMultilevel"/>
    <w:tmpl w:val="4B5C5A18"/>
    <w:lvl w:ilvl="0" w:tplc="828484F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51352"/>
    <w:multiLevelType w:val="multilevel"/>
    <w:tmpl w:val="BB0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336CC"/>
    <w:multiLevelType w:val="hybridMultilevel"/>
    <w:tmpl w:val="EBA6F6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D28AE"/>
    <w:multiLevelType w:val="hybridMultilevel"/>
    <w:tmpl w:val="395E4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02C20"/>
    <w:multiLevelType w:val="hybridMultilevel"/>
    <w:tmpl w:val="19CE42CA"/>
    <w:lvl w:ilvl="0" w:tplc="828484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53B2D"/>
    <w:multiLevelType w:val="hybridMultilevel"/>
    <w:tmpl w:val="C6A2D9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E5D6D"/>
    <w:multiLevelType w:val="hybridMultilevel"/>
    <w:tmpl w:val="7F8EC882"/>
    <w:lvl w:ilvl="0" w:tplc="0409000F">
      <w:start w:val="3"/>
      <w:numFmt w:val="decimal"/>
      <w:lvlText w:val="%1."/>
      <w:lvlJc w:val="left"/>
      <w:pPr>
        <w:ind w:left="362" w:hanging="360"/>
      </w:pPr>
      <w:rPr>
        <w:rFonts w:hint="default"/>
      </w:rPr>
    </w:lvl>
    <w:lvl w:ilvl="1" w:tplc="04090019">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4" w15:restartNumberingAfterBreak="0">
    <w:nsid w:val="26636708"/>
    <w:multiLevelType w:val="hybridMultilevel"/>
    <w:tmpl w:val="98F8D12C"/>
    <w:lvl w:ilvl="0" w:tplc="20000017">
      <w:start w:val="1"/>
      <w:numFmt w:val="lowerLetter"/>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15" w15:restartNumberingAfterBreak="0">
    <w:nsid w:val="2A0968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250B0C"/>
    <w:multiLevelType w:val="hybridMultilevel"/>
    <w:tmpl w:val="14BA77B8"/>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E0B"/>
    <w:multiLevelType w:val="hybridMultilevel"/>
    <w:tmpl w:val="2FA64D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B85A16"/>
    <w:multiLevelType w:val="hybridMultilevel"/>
    <w:tmpl w:val="8D30EDC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05F31"/>
    <w:multiLevelType w:val="hybridMultilevel"/>
    <w:tmpl w:val="16C8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21DF9"/>
    <w:multiLevelType w:val="hybridMultilevel"/>
    <w:tmpl w:val="0EE22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92FA7"/>
    <w:multiLevelType w:val="hybridMultilevel"/>
    <w:tmpl w:val="B73E4BCE"/>
    <w:lvl w:ilvl="0" w:tplc="B394D03C">
      <w:start w:val="1"/>
      <w:numFmt w:val="bullet"/>
      <w:lvlText w:val="•"/>
      <w:lvlJc w:val="left"/>
      <w:pPr>
        <w:tabs>
          <w:tab w:val="num" w:pos="720"/>
        </w:tabs>
        <w:ind w:left="720" w:hanging="360"/>
      </w:pPr>
      <w:rPr>
        <w:rFonts w:ascii="Arial" w:hAnsi="Arial" w:hint="default"/>
      </w:rPr>
    </w:lvl>
    <w:lvl w:ilvl="1" w:tplc="16342336" w:tentative="1">
      <w:start w:val="1"/>
      <w:numFmt w:val="bullet"/>
      <w:lvlText w:val="•"/>
      <w:lvlJc w:val="left"/>
      <w:pPr>
        <w:tabs>
          <w:tab w:val="num" w:pos="1440"/>
        </w:tabs>
        <w:ind w:left="1440" w:hanging="360"/>
      </w:pPr>
      <w:rPr>
        <w:rFonts w:ascii="Arial" w:hAnsi="Arial" w:hint="default"/>
      </w:rPr>
    </w:lvl>
    <w:lvl w:ilvl="2" w:tplc="2FDC9B64" w:tentative="1">
      <w:start w:val="1"/>
      <w:numFmt w:val="bullet"/>
      <w:lvlText w:val="•"/>
      <w:lvlJc w:val="left"/>
      <w:pPr>
        <w:tabs>
          <w:tab w:val="num" w:pos="2160"/>
        </w:tabs>
        <w:ind w:left="2160" w:hanging="360"/>
      </w:pPr>
      <w:rPr>
        <w:rFonts w:ascii="Arial" w:hAnsi="Arial" w:hint="default"/>
      </w:rPr>
    </w:lvl>
    <w:lvl w:ilvl="3" w:tplc="F52C3C1E" w:tentative="1">
      <w:start w:val="1"/>
      <w:numFmt w:val="bullet"/>
      <w:lvlText w:val="•"/>
      <w:lvlJc w:val="left"/>
      <w:pPr>
        <w:tabs>
          <w:tab w:val="num" w:pos="2880"/>
        </w:tabs>
        <w:ind w:left="2880" w:hanging="360"/>
      </w:pPr>
      <w:rPr>
        <w:rFonts w:ascii="Arial" w:hAnsi="Arial" w:hint="default"/>
      </w:rPr>
    </w:lvl>
    <w:lvl w:ilvl="4" w:tplc="DA54672E" w:tentative="1">
      <w:start w:val="1"/>
      <w:numFmt w:val="bullet"/>
      <w:lvlText w:val="•"/>
      <w:lvlJc w:val="left"/>
      <w:pPr>
        <w:tabs>
          <w:tab w:val="num" w:pos="3600"/>
        </w:tabs>
        <w:ind w:left="3600" w:hanging="360"/>
      </w:pPr>
      <w:rPr>
        <w:rFonts w:ascii="Arial" w:hAnsi="Arial" w:hint="default"/>
      </w:rPr>
    </w:lvl>
    <w:lvl w:ilvl="5" w:tplc="AAA6205A" w:tentative="1">
      <w:start w:val="1"/>
      <w:numFmt w:val="bullet"/>
      <w:lvlText w:val="•"/>
      <w:lvlJc w:val="left"/>
      <w:pPr>
        <w:tabs>
          <w:tab w:val="num" w:pos="4320"/>
        </w:tabs>
        <w:ind w:left="4320" w:hanging="360"/>
      </w:pPr>
      <w:rPr>
        <w:rFonts w:ascii="Arial" w:hAnsi="Arial" w:hint="default"/>
      </w:rPr>
    </w:lvl>
    <w:lvl w:ilvl="6" w:tplc="99DE587E" w:tentative="1">
      <w:start w:val="1"/>
      <w:numFmt w:val="bullet"/>
      <w:lvlText w:val="•"/>
      <w:lvlJc w:val="left"/>
      <w:pPr>
        <w:tabs>
          <w:tab w:val="num" w:pos="5040"/>
        </w:tabs>
        <w:ind w:left="5040" w:hanging="360"/>
      </w:pPr>
      <w:rPr>
        <w:rFonts w:ascii="Arial" w:hAnsi="Arial" w:hint="default"/>
      </w:rPr>
    </w:lvl>
    <w:lvl w:ilvl="7" w:tplc="2A80D830" w:tentative="1">
      <w:start w:val="1"/>
      <w:numFmt w:val="bullet"/>
      <w:lvlText w:val="•"/>
      <w:lvlJc w:val="left"/>
      <w:pPr>
        <w:tabs>
          <w:tab w:val="num" w:pos="5760"/>
        </w:tabs>
        <w:ind w:left="5760" w:hanging="360"/>
      </w:pPr>
      <w:rPr>
        <w:rFonts w:ascii="Arial" w:hAnsi="Arial" w:hint="default"/>
      </w:rPr>
    </w:lvl>
    <w:lvl w:ilvl="8" w:tplc="6A0823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AD434F"/>
    <w:multiLevelType w:val="hybridMultilevel"/>
    <w:tmpl w:val="29DAD2D8"/>
    <w:lvl w:ilvl="0" w:tplc="93FA4AFC">
      <w:start w:val="4"/>
      <w:numFmt w:val="bullet"/>
      <w:lvlText w:val="-"/>
      <w:lvlJc w:val="left"/>
      <w:pPr>
        <w:ind w:left="360" w:hanging="360"/>
      </w:pPr>
      <w:rPr>
        <w:rFonts w:ascii="Garamond" w:eastAsia="Arial"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04FDF"/>
    <w:multiLevelType w:val="hybridMultilevel"/>
    <w:tmpl w:val="6B7CE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11D46"/>
    <w:multiLevelType w:val="hybridMultilevel"/>
    <w:tmpl w:val="9F60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E0EE5"/>
    <w:multiLevelType w:val="hybridMultilevel"/>
    <w:tmpl w:val="1CA41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2044A"/>
    <w:multiLevelType w:val="hybridMultilevel"/>
    <w:tmpl w:val="7A24167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E0284"/>
    <w:multiLevelType w:val="hybridMultilevel"/>
    <w:tmpl w:val="3F588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B4757"/>
    <w:multiLevelType w:val="hybridMultilevel"/>
    <w:tmpl w:val="4F70DE7A"/>
    <w:lvl w:ilvl="0" w:tplc="A1D4B5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550B8"/>
    <w:multiLevelType w:val="hybridMultilevel"/>
    <w:tmpl w:val="DD326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273D9"/>
    <w:multiLevelType w:val="hybridMultilevel"/>
    <w:tmpl w:val="5ED44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382345">
    <w:abstractNumId w:val="4"/>
  </w:num>
  <w:num w:numId="2" w16cid:durableId="999652354">
    <w:abstractNumId w:val="0"/>
  </w:num>
  <w:num w:numId="3" w16cid:durableId="1745834086">
    <w:abstractNumId w:val="1"/>
  </w:num>
  <w:num w:numId="4" w16cid:durableId="1260454416">
    <w:abstractNumId w:val="2"/>
  </w:num>
  <w:num w:numId="5" w16cid:durableId="1126386196">
    <w:abstractNumId w:val="3"/>
  </w:num>
  <w:num w:numId="6" w16cid:durableId="1264192200">
    <w:abstractNumId w:val="13"/>
  </w:num>
  <w:num w:numId="7" w16cid:durableId="381947102">
    <w:abstractNumId w:val="9"/>
  </w:num>
  <w:num w:numId="8" w16cid:durableId="386532430">
    <w:abstractNumId w:val="25"/>
  </w:num>
  <w:num w:numId="9" w16cid:durableId="2089955474">
    <w:abstractNumId w:val="23"/>
  </w:num>
  <w:num w:numId="10" w16cid:durableId="507863524">
    <w:abstractNumId w:val="5"/>
  </w:num>
  <w:num w:numId="11" w16cid:durableId="1624726362">
    <w:abstractNumId w:val="14"/>
  </w:num>
  <w:num w:numId="12" w16cid:durableId="1572155203">
    <w:abstractNumId w:val="8"/>
  </w:num>
  <w:num w:numId="13" w16cid:durableId="1583637087">
    <w:abstractNumId w:val="12"/>
  </w:num>
  <w:num w:numId="14" w16cid:durableId="2112120930">
    <w:abstractNumId w:val="22"/>
  </w:num>
  <w:num w:numId="15" w16cid:durableId="1611818713">
    <w:abstractNumId w:val="17"/>
  </w:num>
  <w:num w:numId="16" w16cid:durableId="1972862397">
    <w:abstractNumId w:val="29"/>
  </w:num>
  <w:num w:numId="17" w16cid:durableId="332491160">
    <w:abstractNumId w:val="10"/>
  </w:num>
  <w:num w:numId="18" w16cid:durableId="686173161">
    <w:abstractNumId w:val="16"/>
  </w:num>
  <w:num w:numId="19" w16cid:durableId="1549805866">
    <w:abstractNumId w:val="19"/>
  </w:num>
  <w:num w:numId="20" w16cid:durableId="1018195662">
    <w:abstractNumId w:val="18"/>
  </w:num>
  <w:num w:numId="21" w16cid:durableId="615216142">
    <w:abstractNumId w:val="24"/>
  </w:num>
  <w:num w:numId="22" w16cid:durableId="1133867749">
    <w:abstractNumId w:val="6"/>
  </w:num>
  <w:num w:numId="23" w16cid:durableId="384137348">
    <w:abstractNumId w:val="21"/>
  </w:num>
  <w:num w:numId="24" w16cid:durableId="306934897">
    <w:abstractNumId w:val="20"/>
  </w:num>
  <w:num w:numId="25" w16cid:durableId="707216053">
    <w:abstractNumId w:val="7"/>
  </w:num>
  <w:num w:numId="26" w16cid:durableId="79639768">
    <w:abstractNumId w:val="30"/>
  </w:num>
  <w:num w:numId="27" w16cid:durableId="899442599">
    <w:abstractNumId w:val="15"/>
  </w:num>
  <w:num w:numId="28" w16cid:durableId="1228416737">
    <w:abstractNumId w:val="11"/>
  </w:num>
  <w:num w:numId="29" w16cid:durableId="913394561">
    <w:abstractNumId w:val="26"/>
  </w:num>
  <w:num w:numId="30" w16cid:durableId="919749592">
    <w:abstractNumId w:val="27"/>
  </w:num>
  <w:num w:numId="31" w16cid:durableId="8645566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SwsLQwNjc1NjBW0lEKTi0uzszPAykwqQUASDIfRSwAAAA="/>
  </w:docVars>
  <w:rsids>
    <w:rsidRoot w:val="00834823"/>
    <w:rsid w:val="00007383"/>
    <w:rsid w:val="00020947"/>
    <w:rsid w:val="000261A3"/>
    <w:rsid w:val="00027C0A"/>
    <w:rsid w:val="00031939"/>
    <w:rsid w:val="00033F9B"/>
    <w:rsid w:val="00042B98"/>
    <w:rsid w:val="00043870"/>
    <w:rsid w:val="000653DD"/>
    <w:rsid w:val="00066BCB"/>
    <w:rsid w:val="00070EC1"/>
    <w:rsid w:val="00081683"/>
    <w:rsid w:val="00082D40"/>
    <w:rsid w:val="00094645"/>
    <w:rsid w:val="00094F21"/>
    <w:rsid w:val="000A3247"/>
    <w:rsid w:val="000A7D1C"/>
    <w:rsid w:val="000B4C30"/>
    <w:rsid w:val="000B4FD7"/>
    <w:rsid w:val="000C2EA0"/>
    <w:rsid w:val="000C4154"/>
    <w:rsid w:val="000C519B"/>
    <w:rsid w:val="000C7B4D"/>
    <w:rsid w:val="000D01A2"/>
    <w:rsid w:val="000D5951"/>
    <w:rsid w:val="000D7842"/>
    <w:rsid w:val="000E5150"/>
    <w:rsid w:val="000E5767"/>
    <w:rsid w:val="000F7767"/>
    <w:rsid w:val="00100849"/>
    <w:rsid w:val="00104043"/>
    <w:rsid w:val="00106C7C"/>
    <w:rsid w:val="00112E0C"/>
    <w:rsid w:val="001147A3"/>
    <w:rsid w:val="00122C47"/>
    <w:rsid w:val="00123382"/>
    <w:rsid w:val="00127921"/>
    <w:rsid w:val="00133008"/>
    <w:rsid w:val="0014175E"/>
    <w:rsid w:val="0014189B"/>
    <w:rsid w:val="0014193B"/>
    <w:rsid w:val="00146159"/>
    <w:rsid w:val="001470C1"/>
    <w:rsid w:val="0017136B"/>
    <w:rsid w:val="0017522C"/>
    <w:rsid w:val="001803EB"/>
    <w:rsid w:val="001848B3"/>
    <w:rsid w:val="00195369"/>
    <w:rsid w:val="001A513D"/>
    <w:rsid w:val="001A6F6E"/>
    <w:rsid w:val="001B0340"/>
    <w:rsid w:val="001B0AFE"/>
    <w:rsid w:val="001B5B99"/>
    <w:rsid w:val="001B7E1B"/>
    <w:rsid w:val="001C2C3A"/>
    <w:rsid w:val="001C399C"/>
    <w:rsid w:val="001E073B"/>
    <w:rsid w:val="001E42BE"/>
    <w:rsid w:val="001F455A"/>
    <w:rsid w:val="001F54DB"/>
    <w:rsid w:val="002054F9"/>
    <w:rsid w:val="00227EDA"/>
    <w:rsid w:val="002557BE"/>
    <w:rsid w:val="002606DF"/>
    <w:rsid w:val="0027121C"/>
    <w:rsid w:val="00277ADF"/>
    <w:rsid w:val="00291834"/>
    <w:rsid w:val="00292480"/>
    <w:rsid w:val="00293192"/>
    <w:rsid w:val="0029356D"/>
    <w:rsid w:val="002A0A56"/>
    <w:rsid w:val="002A1D24"/>
    <w:rsid w:val="002A5D39"/>
    <w:rsid w:val="002A6FB4"/>
    <w:rsid w:val="002A76CB"/>
    <w:rsid w:val="002B0CA7"/>
    <w:rsid w:val="002B2799"/>
    <w:rsid w:val="002B3110"/>
    <w:rsid w:val="002B4108"/>
    <w:rsid w:val="002B56A2"/>
    <w:rsid w:val="002B7631"/>
    <w:rsid w:val="002D5BF5"/>
    <w:rsid w:val="002E1247"/>
    <w:rsid w:val="002E5DE7"/>
    <w:rsid w:val="002E6C53"/>
    <w:rsid w:val="002F5F23"/>
    <w:rsid w:val="00301CC4"/>
    <w:rsid w:val="00304C53"/>
    <w:rsid w:val="00314915"/>
    <w:rsid w:val="00321699"/>
    <w:rsid w:val="003232E4"/>
    <w:rsid w:val="00323FC0"/>
    <w:rsid w:val="003434E4"/>
    <w:rsid w:val="00346D68"/>
    <w:rsid w:val="003503BC"/>
    <w:rsid w:val="00361DF6"/>
    <w:rsid w:val="00362E77"/>
    <w:rsid w:val="003677A0"/>
    <w:rsid w:val="003723D0"/>
    <w:rsid w:val="00375BEB"/>
    <w:rsid w:val="00377C47"/>
    <w:rsid w:val="00382CD0"/>
    <w:rsid w:val="003858CA"/>
    <w:rsid w:val="003866DE"/>
    <w:rsid w:val="003905BE"/>
    <w:rsid w:val="003B0182"/>
    <w:rsid w:val="003B2D4A"/>
    <w:rsid w:val="003C1170"/>
    <w:rsid w:val="003C1DBB"/>
    <w:rsid w:val="003D3B42"/>
    <w:rsid w:val="003E05FB"/>
    <w:rsid w:val="003E2C8D"/>
    <w:rsid w:val="003F38C6"/>
    <w:rsid w:val="0040002E"/>
    <w:rsid w:val="004056BC"/>
    <w:rsid w:val="00413A73"/>
    <w:rsid w:val="00416A0D"/>
    <w:rsid w:val="00431014"/>
    <w:rsid w:val="00444E20"/>
    <w:rsid w:val="0045063B"/>
    <w:rsid w:val="00456FC7"/>
    <w:rsid w:val="00463880"/>
    <w:rsid w:val="00471FDD"/>
    <w:rsid w:val="004834BD"/>
    <w:rsid w:val="00485C30"/>
    <w:rsid w:val="00491063"/>
    <w:rsid w:val="00495FB8"/>
    <w:rsid w:val="0049608B"/>
    <w:rsid w:val="004C3BEC"/>
    <w:rsid w:val="004C57FB"/>
    <w:rsid w:val="004D1233"/>
    <w:rsid w:val="004E3485"/>
    <w:rsid w:val="004E46E2"/>
    <w:rsid w:val="004E6DA7"/>
    <w:rsid w:val="004F5438"/>
    <w:rsid w:val="004F5F80"/>
    <w:rsid w:val="004F6989"/>
    <w:rsid w:val="00515B95"/>
    <w:rsid w:val="00522499"/>
    <w:rsid w:val="00523664"/>
    <w:rsid w:val="00537583"/>
    <w:rsid w:val="005455C5"/>
    <w:rsid w:val="00555CC6"/>
    <w:rsid w:val="005726FF"/>
    <w:rsid w:val="00572775"/>
    <w:rsid w:val="0057701F"/>
    <w:rsid w:val="0057721B"/>
    <w:rsid w:val="005774DD"/>
    <w:rsid w:val="00580D19"/>
    <w:rsid w:val="00587FB7"/>
    <w:rsid w:val="005B73DD"/>
    <w:rsid w:val="005C3A16"/>
    <w:rsid w:val="005D2EBC"/>
    <w:rsid w:val="005E2972"/>
    <w:rsid w:val="005F2073"/>
    <w:rsid w:val="005F5C67"/>
    <w:rsid w:val="00602895"/>
    <w:rsid w:val="00605DA2"/>
    <w:rsid w:val="00610433"/>
    <w:rsid w:val="006149EE"/>
    <w:rsid w:val="00616850"/>
    <w:rsid w:val="00622E01"/>
    <w:rsid w:val="0063298F"/>
    <w:rsid w:val="00632E2F"/>
    <w:rsid w:val="00646C92"/>
    <w:rsid w:val="00646F40"/>
    <w:rsid w:val="00647640"/>
    <w:rsid w:val="00647E0D"/>
    <w:rsid w:val="00651841"/>
    <w:rsid w:val="006556BE"/>
    <w:rsid w:val="00662A86"/>
    <w:rsid w:val="00673B61"/>
    <w:rsid w:val="00686A11"/>
    <w:rsid w:val="00695BD1"/>
    <w:rsid w:val="006A345C"/>
    <w:rsid w:val="006B2695"/>
    <w:rsid w:val="006B6C38"/>
    <w:rsid w:val="006D2BE0"/>
    <w:rsid w:val="006D39D1"/>
    <w:rsid w:val="006D6384"/>
    <w:rsid w:val="006E1AAE"/>
    <w:rsid w:val="006F1FC0"/>
    <w:rsid w:val="006F3E2E"/>
    <w:rsid w:val="006F45C0"/>
    <w:rsid w:val="00713A54"/>
    <w:rsid w:val="00721465"/>
    <w:rsid w:val="00725316"/>
    <w:rsid w:val="00734C75"/>
    <w:rsid w:val="00741D13"/>
    <w:rsid w:val="007472FC"/>
    <w:rsid w:val="00747D74"/>
    <w:rsid w:val="00755C1D"/>
    <w:rsid w:val="00763166"/>
    <w:rsid w:val="00766CBF"/>
    <w:rsid w:val="00773026"/>
    <w:rsid w:val="007737E0"/>
    <w:rsid w:val="0078160A"/>
    <w:rsid w:val="00785D9B"/>
    <w:rsid w:val="00790239"/>
    <w:rsid w:val="00790862"/>
    <w:rsid w:val="007927C7"/>
    <w:rsid w:val="007A0590"/>
    <w:rsid w:val="007C3CE7"/>
    <w:rsid w:val="007D20B8"/>
    <w:rsid w:val="007D7BB3"/>
    <w:rsid w:val="007E37E7"/>
    <w:rsid w:val="007E422A"/>
    <w:rsid w:val="007F255B"/>
    <w:rsid w:val="00801C3F"/>
    <w:rsid w:val="00824032"/>
    <w:rsid w:val="00826CF9"/>
    <w:rsid w:val="00834823"/>
    <w:rsid w:val="00835F1F"/>
    <w:rsid w:val="008456DE"/>
    <w:rsid w:val="008477D2"/>
    <w:rsid w:val="00860567"/>
    <w:rsid w:val="008619DF"/>
    <w:rsid w:val="008623AF"/>
    <w:rsid w:val="008632D1"/>
    <w:rsid w:val="00866097"/>
    <w:rsid w:val="0087068D"/>
    <w:rsid w:val="00872259"/>
    <w:rsid w:val="0088223E"/>
    <w:rsid w:val="00882CBB"/>
    <w:rsid w:val="00883BA7"/>
    <w:rsid w:val="00887403"/>
    <w:rsid w:val="00890F45"/>
    <w:rsid w:val="008A1BF7"/>
    <w:rsid w:val="008A5817"/>
    <w:rsid w:val="008B1F43"/>
    <w:rsid w:val="008B3702"/>
    <w:rsid w:val="008C408F"/>
    <w:rsid w:val="008E1709"/>
    <w:rsid w:val="008F377B"/>
    <w:rsid w:val="008F451A"/>
    <w:rsid w:val="008F7F8E"/>
    <w:rsid w:val="0090280D"/>
    <w:rsid w:val="009061C1"/>
    <w:rsid w:val="00910192"/>
    <w:rsid w:val="00915625"/>
    <w:rsid w:val="00917583"/>
    <w:rsid w:val="0094251A"/>
    <w:rsid w:val="00947D46"/>
    <w:rsid w:val="00952C7C"/>
    <w:rsid w:val="00957F88"/>
    <w:rsid w:val="009614BD"/>
    <w:rsid w:val="009A5F9F"/>
    <w:rsid w:val="009B2E47"/>
    <w:rsid w:val="009B43CB"/>
    <w:rsid w:val="009C5F62"/>
    <w:rsid w:val="009D0D70"/>
    <w:rsid w:val="009D11DB"/>
    <w:rsid w:val="009D21AA"/>
    <w:rsid w:val="009D49CE"/>
    <w:rsid w:val="009E3AE5"/>
    <w:rsid w:val="009E66E9"/>
    <w:rsid w:val="009F7521"/>
    <w:rsid w:val="00A00049"/>
    <w:rsid w:val="00A0291A"/>
    <w:rsid w:val="00A23BE5"/>
    <w:rsid w:val="00A25D3E"/>
    <w:rsid w:val="00A4148D"/>
    <w:rsid w:val="00A42082"/>
    <w:rsid w:val="00A4517D"/>
    <w:rsid w:val="00A57335"/>
    <w:rsid w:val="00A602A3"/>
    <w:rsid w:val="00A6059D"/>
    <w:rsid w:val="00A636EA"/>
    <w:rsid w:val="00A6616C"/>
    <w:rsid w:val="00A7187F"/>
    <w:rsid w:val="00A92DA4"/>
    <w:rsid w:val="00AA4FD8"/>
    <w:rsid w:val="00AB1F3C"/>
    <w:rsid w:val="00AC0CF2"/>
    <w:rsid w:val="00AC451A"/>
    <w:rsid w:val="00AD225E"/>
    <w:rsid w:val="00AD37C2"/>
    <w:rsid w:val="00AD614A"/>
    <w:rsid w:val="00AD6199"/>
    <w:rsid w:val="00AE13E4"/>
    <w:rsid w:val="00AE3643"/>
    <w:rsid w:val="00AE7C90"/>
    <w:rsid w:val="00AF07FD"/>
    <w:rsid w:val="00B0477C"/>
    <w:rsid w:val="00B151B0"/>
    <w:rsid w:val="00B1617A"/>
    <w:rsid w:val="00B40974"/>
    <w:rsid w:val="00B4706F"/>
    <w:rsid w:val="00B5554F"/>
    <w:rsid w:val="00B6081E"/>
    <w:rsid w:val="00B670F3"/>
    <w:rsid w:val="00B81F91"/>
    <w:rsid w:val="00B857A4"/>
    <w:rsid w:val="00B90EAE"/>
    <w:rsid w:val="00B946EF"/>
    <w:rsid w:val="00BA715E"/>
    <w:rsid w:val="00BB3679"/>
    <w:rsid w:val="00BB5D80"/>
    <w:rsid w:val="00BC0403"/>
    <w:rsid w:val="00BC3631"/>
    <w:rsid w:val="00BD61B9"/>
    <w:rsid w:val="00BD7007"/>
    <w:rsid w:val="00BE23BE"/>
    <w:rsid w:val="00BE3DEB"/>
    <w:rsid w:val="00BE432D"/>
    <w:rsid w:val="00BF2BAC"/>
    <w:rsid w:val="00C0610D"/>
    <w:rsid w:val="00C1266D"/>
    <w:rsid w:val="00C142B2"/>
    <w:rsid w:val="00C2156D"/>
    <w:rsid w:val="00C219E1"/>
    <w:rsid w:val="00C2675B"/>
    <w:rsid w:val="00C331A8"/>
    <w:rsid w:val="00C43E28"/>
    <w:rsid w:val="00C4437A"/>
    <w:rsid w:val="00C45286"/>
    <w:rsid w:val="00C60CC9"/>
    <w:rsid w:val="00C61A15"/>
    <w:rsid w:val="00C62024"/>
    <w:rsid w:val="00C64CE5"/>
    <w:rsid w:val="00C76DD1"/>
    <w:rsid w:val="00C924A2"/>
    <w:rsid w:val="00C92E79"/>
    <w:rsid w:val="00C97F5F"/>
    <w:rsid w:val="00CA2639"/>
    <w:rsid w:val="00CA4296"/>
    <w:rsid w:val="00CB0DA5"/>
    <w:rsid w:val="00CB1713"/>
    <w:rsid w:val="00CB1DBC"/>
    <w:rsid w:val="00CC7AE7"/>
    <w:rsid w:val="00CD6A58"/>
    <w:rsid w:val="00CD6B63"/>
    <w:rsid w:val="00CD7C63"/>
    <w:rsid w:val="00CE2152"/>
    <w:rsid w:val="00CE7A79"/>
    <w:rsid w:val="00CF055E"/>
    <w:rsid w:val="00CF2646"/>
    <w:rsid w:val="00D05D29"/>
    <w:rsid w:val="00D158F9"/>
    <w:rsid w:val="00D23C57"/>
    <w:rsid w:val="00D279CA"/>
    <w:rsid w:val="00D35E91"/>
    <w:rsid w:val="00D61CA1"/>
    <w:rsid w:val="00D623C4"/>
    <w:rsid w:val="00D62A10"/>
    <w:rsid w:val="00D634F4"/>
    <w:rsid w:val="00D65CBF"/>
    <w:rsid w:val="00D718A1"/>
    <w:rsid w:val="00D71E06"/>
    <w:rsid w:val="00D72F29"/>
    <w:rsid w:val="00D76BB2"/>
    <w:rsid w:val="00D76DA8"/>
    <w:rsid w:val="00D9013C"/>
    <w:rsid w:val="00D94D16"/>
    <w:rsid w:val="00D95D72"/>
    <w:rsid w:val="00DC0025"/>
    <w:rsid w:val="00DC789E"/>
    <w:rsid w:val="00DD1A6B"/>
    <w:rsid w:val="00DF136B"/>
    <w:rsid w:val="00DF172B"/>
    <w:rsid w:val="00DF6B30"/>
    <w:rsid w:val="00E01DCE"/>
    <w:rsid w:val="00E04D74"/>
    <w:rsid w:val="00E1019A"/>
    <w:rsid w:val="00E106AF"/>
    <w:rsid w:val="00E14065"/>
    <w:rsid w:val="00E14A84"/>
    <w:rsid w:val="00E16401"/>
    <w:rsid w:val="00E21172"/>
    <w:rsid w:val="00E31098"/>
    <w:rsid w:val="00E35B4A"/>
    <w:rsid w:val="00E363D1"/>
    <w:rsid w:val="00E37D8A"/>
    <w:rsid w:val="00E4624D"/>
    <w:rsid w:val="00E50402"/>
    <w:rsid w:val="00E50721"/>
    <w:rsid w:val="00E512C7"/>
    <w:rsid w:val="00E52A8F"/>
    <w:rsid w:val="00E601B0"/>
    <w:rsid w:val="00E62AF7"/>
    <w:rsid w:val="00E632A7"/>
    <w:rsid w:val="00E72A42"/>
    <w:rsid w:val="00E8448F"/>
    <w:rsid w:val="00E94F5F"/>
    <w:rsid w:val="00E96A47"/>
    <w:rsid w:val="00EA46C4"/>
    <w:rsid w:val="00EA54C0"/>
    <w:rsid w:val="00EA6A4A"/>
    <w:rsid w:val="00EB13A6"/>
    <w:rsid w:val="00EB16F1"/>
    <w:rsid w:val="00EB50D5"/>
    <w:rsid w:val="00EB7116"/>
    <w:rsid w:val="00EB7DB6"/>
    <w:rsid w:val="00EC40AE"/>
    <w:rsid w:val="00EC6D13"/>
    <w:rsid w:val="00ED78E8"/>
    <w:rsid w:val="00EE528B"/>
    <w:rsid w:val="00EE616F"/>
    <w:rsid w:val="00EF50A9"/>
    <w:rsid w:val="00F002CD"/>
    <w:rsid w:val="00F12A3B"/>
    <w:rsid w:val="00F27812"/>
    <w:rsid w:val="00F52FD8"/>
    <w:rsid w:val="00F61E98"/>
    <w:rsid w:val="00F71095"/>
    <w:rsid w:val="00F72648"/>
    <w:rsid w:val="00F726A3"/>
    <w:rsid w:val="00F73E6C"/>
    <w:rsid w:val="00F832E4"/>
    <w:rsid w:val="00F835BE"/>
    <w:rsid w:val="00F83D1F"/>
    <w:rsid w:val="00FA3796"/>
    <w:rsid w:val="00FB4313"/>
    <w:rsid w:val="00FB447E"/>
    <w:rsid w:val="00FB44AD"/>
    <w:rsid w:val="00FB51A2"/>
    <w:rsid w:val="00FB5F45"/>
    <w:rsid w:val="00FE19F9"/>
    <w:rsid w:val="00FE3617"/>
    <w:rsid w:val="00FE6929"/>
    <w:rsid w:val="00FF2ED5"/>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A3BA"/>
  <w15:chartTrackingRefBased/>
  <w15:docId w15:val="{12DF0EAD-A25B-4737-8F9A-4CECAEBF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99"/>
    <w:pPr>
      <w:spacing w:line="360" w:lineRule="auto"/>
      <w:jc w:val="both"/>
    </w:pPr>
    <w:rPr>
      <w:rFonts w:ascii="Times New Roman" w:eastAsia="Arial" w:hAnsi="Times New Roman" w:cs="Times New Roman"/>
      <w:sz w:val="24"/>
      <w:szCs w:val="24"/>
    </w:rPr>
  </w:style>
  <w:style w:type="paragraph" w:styleId="Heading1">
    <w:name w:val="heading 1"/>
    <w:basedOn w:val="Normal"/>
    <w:next w:val="Normal"/>
    <w:link w:val="Heading1Char"/>
    <w:uiPriority w:val="9"/>
    <w:qFormat/>
    <w:rsid w:val="002B2799"/>
    <w:pPr>
      <w:spacing w:before="240" w:after="0"/>
      <w:outlineLvl w:val="0"/>
    </w:pPr>
    <w:rPr>
      <w:b/>
    </w:rPr>
  </w:style>
  <w:style w:type="paragraph" w:styleId="Heading2">
    <w:name w:val="heading 2"/>
    <w:basedOn w:val="Normal"/>
    <w:next w:val="Normal"/>
    <w:link w:val="Heading2Char"/>
    <w:uiPriority w:val="9"/>
    <w:unhideWhenUsed/>
    <w:qFormat/>
    <w:rsid w:val="00413A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35"/>
  </w:style>
  <w:style w:type="paragraph" w:styleId="Footer">
    <w:name w:val="footer"/>
    <w:basedOn w:val="Normal"/>
    <w:link w:val="FooterChar"/>
    <w:uiPriority w:val="99"/>
    <w:unhideWhenUsed/>
    <w:rsid w:val="00A5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35"/>
  </w:style>
  <w:style w:type="paragraph" w:styleId="ListParagraph">
    <w:name w:val="List Paragraph"/>
    <w:basedOn w:val="Normal"/>
    <w:uiPriority w:val="34"/>
    <w:qFormat/>
    <w:rsid w:val="00A57335"/>
    <w:pPr>
      <w:ind w:left="720"/>
      <w:contextualSpacing/>
    </w:pPr>
  </w:style>
  <w:style w:type="character" w:customStyle="1" w:styleId="Heading1Char">
    <w:name w:val="Heading 1 Char"/>
    <w:basedOn w:val="DefaultParagraphFont"/>
    <w:link w:val="Heading1"/>
    <w:uiPriority w:val="9"/>
    <w:rsid w:val="002B2799"/>
    <w:rPr>
      <w:rFonts w:ascii="Times New Roman" w:eastAsia="Arial" w:hAnsi="Times New Roman" w:cs="Times New Roman"/>
      <w:b/>
      <w:sz w:val="24"/>
      <w:szCs w:val="24"/>
    </w:rPr>
  </w:style>
  <w:style w:type="character" w:customStyle="1" w:styleId="Heading2Char">
    <w:name w:val="Heading 2 Char"/>
    <w:basedOn w:val="DefaultParagraphFont"/>
    <w:link w:val="Heading2"/>
    <w:uiPriority w:val="9"/>
    <w:rsid w:val="00413A7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844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8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11"/>
    <w:rPr>
      <w:rFonts w:ascii="Segoe UI" w:eastAsia="Arial" w:hAnsi="Segoe UI" w:cs="Segoe UI"/>
      <w:sz w:val="18"/>
      <w:szCs w:val="18"/>
    </w:rPr>
  </w:style>
  <w:style w:type="character" w:styleId="Hyperlink">
    <w:name w:val="Hyperlink"/>
    <w:basedOn w:val="DefaultParagraphFont"/>
    <w:uiPriority w:val="99"/>
    <w:unhideWhenUsed/>
    <w:rsid w:val="00F72648"/>
    <w:rPr>
      <w:color w:val="0563C1" w:themeColor="hyperlink"/>
      <w:u w:val="single"/>
    </w:rPr>
  </w:style>
  <w:style w:type="character" w:styleId="UnresolvedMention">
    <w:name w:val="Unresolved Mention"/>
    <w:basedOn w:val="DefaultParagraphFont"/>
    <w:uiPriority w:val="99"/>
    <w:semiHidden/>
    <w:unhideWhenUsed/>
    <w:rsid w:val="00F72648"/>
    <w:rPr>
      <w:color w:val="605E5C"/>
      <w:shd w:val="clear" w:color="auto" w:fill="E1DFDD"/>
    </w:rPr>
  </w:style>
  <w:style w:type="paragraph" w:styleId="NormalWeb">
    <w:name w:val="Normal (Web)"/>
    <w:basedOn w:val="Normal"/>
    <w:uiPriority w:val="99"/>
    <w:semiHidden/>
    <w:unhideWhenUsed/>
    <w:rsid w:val="0022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806">
      <w:bodyDiv w:val="1"/>
      <w:marLeft w:val="0"/>
      <w:marRight w:val="0"/>
      <w:marTop w:val="0"/>
      <w:marBottom w:val="0"/>
      <w:divBdr>
        <w:top w:val="none" w:sz="0" w:space="0" w:color="auto"/>
        <w:left w:val="none" w:sz="0" w:space="0" w:color="auto"/>
        <w:bottom w:val="none" w:sz="0" w:space="0" w:color="auto"/>
        <w:right w:val="none" w:sz="0" w:space="0" w:color="auto"/>
      </w:divBdr>
    </w:div>
    <w:div w:id="424348087">
      <w:bodyDiv w:val="1"/>
      <w:marLeft w:val="0"/>
      <w:marRight w:val="0"/>
      <w:marTop w:val="0"/>
      <w:marBottom w:val="0"/>
      <w:divBdr>
        <w:top w:val="none" w:sz="0" w:space="0" w:color="auto"/>
        <w:left w:val="none" w:sz="0" w:space="0" w:color="auto"/>
        <w:bottom w:val="none" w:sz="0" w:space="0" w:color="auto"/>
        <w:right w:val="none" w:sz="0" w:space="0" w:color="auto"/>
      </w:divBdr>
      <w:divsChild>
        <w:div w:id="533925593">
          <w:marLeft w:val="734"/>
          <w:marRight w:val="0"/>
          <w:marTop w:val="0"/>
          <w:marBottom w:val="0"/>
          <w:divBdr>
            <w:top w:val="none" w:sz="0" w:space="0" w:color="auto"/>
            <w:left w:val="none" w:sz="0" w:space="0" w:color="auto"/>
            <w:bottom w:val="none" w:sz="0" w:space="0" w:color="auto"/>
            <w:right w:val="none" w:sz="0" w:space="0" w:color="auto"/>
          </w:divBdr>
        </w:div>
      </w:divsChild>
    </w:div>
    <w:div w:id="953094902">
      <w:bodyDiv w:val="1"/>
      <w:marLeft w:val="0"/>
      <w:marRight w:val="0"/>
      <w:marTop w:val="0"/>
      <w:marBottom w:val="0"/>
      <w:divBdr>
        <w:top w:val="none" w:sz="0" w:space="0" w:color="auto"/>
        <w:left w:val="none" w:sz="0" w:space="0" w:color="auto"/>
        <w:bottom w:val="none" w:sz="0" w:space="0" w:color="auto"/>
        <w:right w:val="none" w:sz="0" w:space="0" w:color="auto"/>
      </w:divBdr>
    </w:div>
    <w:div w:id="1185051619">
      <w:bodyDiv w:val="1"/>
      <w:marLeft w:val="0"/>
      <w:marRight w:val="0"/>
      <w:marTop w:val="0"/>
      <w:marBottom w:val="0"/>
      <w:divBdr>
        <w:top w:val="none" w:sz="0" w:space="0" w:color="auto"/>
        <w:left w:val="none" w:sz="0" w:space="0" w:color="auto"/>
        <w:bottom w:val="none" w:sz="0" w:space="0" w:color="auto"/>
        <w:right w:val="none" w:sz="0" w:space="0" w:color="auto"/>
      </w:divBdr>
      <w:divsChild>
        <w:div w:id="216822110">
          <w:marLeft w:val="0"/>
          <w:marRight w:val="0"/>
          <w:marTop w:val="0"/>
          <w:marBottom w:val="0"/>
          <w:divBdr>
            <w:top w:val="none" w:sz="0" w:space="0" w:color="auto"/>
            <w:left w:val="none" w:sz="0" w:space="0" w:color="auto"/>
            <w:bottom w:val="none" w:sz="0" w:space="0" w:color="auto"/>
            <w:right w:val="none" w:sz="0" w:space="0" w:color="auto"/>
          </w:divBdr>
        </w:div>
      </w:divsChild>
    </w:div>
    <w:div w:id="1390304397">
      <w:bodyDiv w:val="1"/>
      <w:marLeft w:val="0"/>
      <w:marRight w:val="0"/>
      <w:marTop w:val="0"/>
      <w:marBottom w:val="0"/>
      <w:divBdr>
        <w:top w:val="none" w:sz="0" w:space="0" w:color="auto"/>
        <w:left w:val="none" w:sz="0" w:space="0" w:color="auto"/>
        <w:bottom w:val="none" w:sz="0" w:space="0" w:color="auto"/>
        <w:right w:val="none" w:sz="0" w:space="0" w:color="auto"/>
      </w:divBdr>
    </w:div>
    <w:div w:id="1452941298">
      <w:bodyDiv w:val="1"/>
      <w:marLeft w:val="0"/>
      <w:marRight w:val="0"/>
      <w:marTop w:val="0"/>
      <w:marBottom w:val="0"/>
      <w:divBdr>
        <w:top w:val="none" w:sz="0" w:space="0" w:color="auto"/>
        <w:left w:val="none" w:sz="0" w:space="0" w:color="auto"/>
        <w:bottom w:val="none" w:sz="0" w:space="0" w:color="auto"/>
        <w:right w:val="none" w:sz="0" w:space="0" w:color="auto"/>
      </w:divBdr>
      <w:divsChild>
        <w:div w:id="1342271637">
          <w:marLeft w:val="173"/>
          <w:marRight w:val="0"/>
          <w:marTop w:val="20"/>
          <w:marBottom w:val="20"/>
          <w:divBdr>
            <w:top w:val="none" w:sz="0" w:space="0" w:color="auto"/>
            <w:left w:val="none" w:sz="0" w:space="0" w:color="auto"/>
            <w:bottom w:val="none" w:sz="0" w:space="0" w:color="auto"/>
            <w:right w:val="none" w:sz="0" w:space="0" w:color="auto"/>
          </w:divBdr>
        </w:div>
        <w:div w:id="946036390">
          <w:marLeft w:val="173"/>
          <w:marRight w:val="0"/>
          <w:marTop w:val="20"/>
          <w:marBottom w:val="20"/>
          <w:divBdr>
            <w:top w:val="none" w:sz="0" w:space="0" w:color="auto"/>
            <w:left w:val="none" w:sz="0" w:space="0" w:color="auto"/>
            <w:bottom w:val="none" w:sz="0" w:space="0" w:color="auto"/>
            <w:right w:val="none" w:sz="0" w:space="0" w:color="auto"/>
          </w:divBdr>
        </w:div>
        <w:div w:id="939796410">
          <w:marLeft w:val="173"/>
          <w:marRight w:val="0"/>
          <w:marTop w:val="20"/>
          <w:marBottom w:val="20"/>
          <w:divBdr>
            <w:top w:val="none" w:sz="0" w:space="0" w:color="auto"/>
            <w:left w:val="none" w:sz="0" w:space="0" w:color="auto"/>
            <w:bottom w:val="none" w:sz="0" w:space="0" w:color="auto"/>
            <w:right w:val="none" w:sz="0" w:space="0" w:color="auto"/>
          </w:divBdr>
        </w:div>
        <w:div w:id="1685671200">
          <w:marLeft w:val="173"/>
          <w:marRight w:val="0"/>
          <w:marTop w:val="20"/>
          <w:marBottom w:val="20"/>
          <w:divBdr>
            <w:top w:val="none" w:sz="0" w:space="0" w:color="auto"/>
            <w:left w:val="none" w:sz="0" w:space="0" w:color="auto"/>
            <w:bottom w:val="none" w:sz="0" w:space="0" w:color="auto"/>
            <w:right w:val="none" w:sz="0" w:space="0" w:color="auto"/>
          </w:divBdr>
        </w:div>
      </w:divsChild>
    </w:div>
    <w:div w:id="1675110071">
      <w:bodyDiv w:val="1"/>
      <w:marLeft w:val="0"/>
      <w:marRight w:val="0"/>
      <w:marTop w:val="0"/>
      <w:marBottom w:val="0"/>
      <w:divBdr>
        <w:top w:val="none" w:sz="0" w:space="0" w:color="auto"/>
        <w:left w:val="none" w:sz="0" w:space="0" w:color="auto"/>
        <w:bottom w:val="none" w:sz="0" w:space="0" w:color="auto"/>
        <w:right w:val="none" w:sz="0" w:space="0" w:color="auto"/>
      </w:divBdr>
    </w:div>
    <w:div w:id="1730610692">
      <w:bodyDiv w:val="1"/>
      <w:marLeft w:val="0"/>
      <w:marRight w:val="0"/>
      <w:marTop w:val="0"/>
      <w:marBottom w:val="0"/>
      <w:divBdr>
        <w:top w:val="none" w:sz="0" w:space="0" w:color="auto"/>
        <w:left w:val="none" w:sz="0" w:space="0" w:color="auto"/>
        <w:bottom w:val="none" w:sz="0" w:space="0" w:color="auto"/>
        <w:right w:val="none" w:sz="0" w:space="0" w:color="auto"/>
      </w:divBdr>
      <w:divsChild>
        <w:div w:id="267543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60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B00C-44F1-4FE6-A9DC-32AEC6AF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Jonan</dc:creator>
  <cp:keywords/>
  <dc:description/>
  <cp:lastModifiedBy>user</cp:lastModifiedBy>
  <cp:revision>7</cp:revision>
  <cp:lastPrinted>2018-12-05T08:28:00Z</cp:lastPrinted>
  <dcterms:created xsi:type="dcterms:W3CDTF">2022-05-31T17:30:00Z</dcterms:created>
  <dcterms:modified xsi:type="dcterms:W3CDTF">2022-06-01T05:11:00Z</dcterms:modified>
</cp:coreProperties>
</file>